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A98E" w14:textId="77777777" w:rsidR="00592F09" w:rsidRDefault="00F41279">
      <w:pPr>
        <w:pStyle w:val="berschrift1"/>
        <w:ind w:right="-283"/>
        <w:rPr>
          <w:color w:val="000000"/>
        </w:rPr>
      </w:pPr>
      <w:r>
        <w:t xml:space="preserve">SAG L 3 – Chariot de distribution de repas </w:t>
      </w:r>
    </w:p>
    <w:p w14:paraId="09A782FC" w14:textId="77777777" w:rsidR="00592F09" w:rsidRDefault="00592F09">
      <w:pPr>
        <w:keepNext/>
        <w:keepLines/>
        <w:tabs>
          <w:tab w:val="left" w:pos="-720"/>
        </w:tabs>
        <w:suppressAutoHyphens/>
        <w:ind w:right="-283"/>
      </w:pPr>
    </w:p>
    <w:p w14:paraId="7A58A6B7" w14:textId="77777777" w:rsidR="00592F09" w:rsidRDefault="00592F09">
      <w:pPr>
        <w:keepNext/>
        <w:keepLines/>
        <w:tabs>
          <w:tab w:val="left" w:pos="-720"/>
        </w:tabs>
        <w:suppressAutoHyphens/>
        <w:ind w:right="-283"/>
      </w:pPr>
    </w:p>
    <w:p w14:paraId="3600C6A3" w14:textId="77777777" w:rsidR="00592F09" w:rsidRDefault="00F41279">
      <w:pPr>
        <w:tabs>
          <w:tab w:val="left" w:pos="1701"/>
        </w:tabs>
        <w:ind w:left="283" w:hanging="283"/>
        <w:rPr>
          <w:b/>
        </w:rPr>
      </w:pPr>
      <w:r>
        <w:rPr>
          <w:b/>
        </w:rPr>
        <w:t>Dimensions (sans accessoires)</w:t>
      </w:r>
    </w:p>
    <w:p w14:paraId="56D118BB" w14:textId="77777777" w:rsidR="00592F09" w:rsidRDefault="00592F09">
      <w:pPr>
        <w:tabs>
          <w:tab w:val="left" w:pos="1701"/>
        </w:tabs>
        <w:ind w:left="283" w:hanging="283"/>
      </w:pPr>
    </w:p>
    <w:p w14:paraId="2EAE9CA5" w14:textId="77777777" w:rsidR="00592F09" w:rsidRDefault="00F41279">
      <w:pPr>
        <w:tabs>
          <w:tab w:val="left" w:pos="1701"/>
        </w:tabs>
        <w:ind w:left="283" w:hanging="283"/>
      </w:pPr>
      <w:r>
        <w:t>Longueur :</w:t>
      </w:r>
      <w:r>
        <w:tab/>
      </w:r>
      <w:r>
        <w:tab/>
      </w:r>
      <w:r>
        <w:tab/>
      </w:r>
      <w:r>
        <w:tab/>
      </w:r>
      <w:r>
        <w:tab/>
        <w:t>1236 mm</w:t>
      </w:r>
    </w:p>
    <w:p w14:paraId="7BBC3031" w14:textId="77777777" w:rsidR="00592F09" w:rsidRDefault="00F41279">
      <w:pPr>
        <w:tabs>
          <w:tab w:val="left" w:pos="1701"/>
        </w:tabs>
        <w:rPr>
          <w:color w:val="000000"/>
        </w:rPr>
      </w:pPr>
      <w:r>
        <w:rPr>
          <w:color w:val="000000"/>
        </w:rPr>
        <w:t>Largeur :</w:t>
      </w:r>
      <w:r>
        <w:rPr>
          <w:color w:val="000000"/>
        </w:rPr>
        <w:tab/>
      </w:r>
      <w:r>
        <w:rPr>
          <w:color w:val="000000"/>
        </w:rPr>
        <w:tab/>
      </w:r>
      <w:r>
        <w:rPr>
          <w:color w:val="000000"/>
        </w:rPr>
        <w:tab/>
      </w:r>
      <w:r>
        <w:rPr>
          <w:color w:val="000000"/>
        </w:rPr>
        <w:tab/>
      </w:r>
      <w:r>
        <w:rPr>
          <w:color w:val="000000"/>
        </w:rPr>
        <w:tab/>
        <w:t xml:space="preserve">  746 mm</w:t>
      </w:r>
    </w:p>
    <w:p w14:paraId="7D91C839" w14:textId="77777777" w:rsidR="00592F09" w:rsidRDefault="00F41279">
      <w:pPr>
        <w:tabs>
          <w:tab w:val="left" w:pos="1701"/>
        </w:tabs>
        <w:ind w:left="283" w:right="-283" w:hanging="283"/>
        <w:rPr>
          <w:color w:val="000000"/>
        </w:rPr>
      </w:pPr>
      <w:r>
        <w:rPr>
          <w:color w:val="000000"/>
        </w:rPr>
        <w:t>Hauteur :</w:t>
      </w:r>
      <w:r>
        <w:rPr>
          <w:color w:val="000000"/>
        </w:rPr>
        <w:tab/>
      </w:r>
      <w:r>
        <w:rPr>
          <w:color w:val="000000"/>
        </w:rPr>
        <w:tab/>
      </w:r>
      <w:r>
        <w:rPr>
          <w:color w:val="000000"/>
        </w:rPr>
        <w:tab/>
      </w:r>
      <w:r>
        <w:rPr>
          <w:color w:val="000000"/>
        </w:rPr>
        <w:tab/>
      </w:r>
      <w:r>
        <w:rPr>
          <w:color w:val="000000"/>
        </w:rPr>
        <w:tab/>
        <w:t xml:space="preserve">  933 mm</w:t>
      </w:r>
    </w:p>
    <w:p w14:paraId="5CBB3FCC" w14:textId="77777777" w:rsidR="00975EC5" w:rsidRDefault="00975EC5">
      <w:pPr>
        <w:tabs>
          <w:tab w:val="left" w:pos="1701"/>
        </w:tabs>
        <w:ind w:left="283" w:right="-283" w:hanging="283"/>
        <w:rPr>
          <w:color w:val="000000"/>
        </w:rPr>
      </w:pPr>
    </w:p>
    <w:p w14:paraId="168B5026" w14:textId="77777777" w:rsidR="00592F09" w:rsidRDefault="00592F09">
      <w:pPr>
        <w:tabs>
          <w:tab w:val="left" w:pos="1701"/>
        </w:tabs>
        <w:ind w:left="283" w:hanging="283"/>
        <w:rPr>
          <w:color w:val="000000"/>
        </w:rPr>
      </w:pPr>
    </w:p>
    <w:p w14:paraId="798E8FE0" w14:textId="77777777" w:rsidR="00592F09" w:rsidRDefault="00F41279">
      <w:pPr>
        <w:tabs>
          <w:tab w:val="left" w:pos="1701"/>
        </w:tabs>
        <w:rPr>
          <w:b/>
        </w:rPr>
      </w:pPr>
      <w:r>
        <w:rPr>
          <w:b/>
        </w:rPr>
        <w:t>Modèle</w:t>
      </w:r>
    </w:p>
    <w:p w14:paraId="6D328EEA" w14:textId="77777777" w:rsidR="00592F09" w:rsidRDefault="00592F09">
      <w:pPr>
        <w:tabs>
          <w:tab w:val="left" w:pos="1701"/>
        </w:tabs>
      </w:pPr>
    </w:p>
    <w:p w14:paraId="47A1A1AA" w14:textId="77777777" w:rsidR="00592F09" w:rsidRDefault="00F41279">
      <w:pPr>
        <w:tabs>
          <w:tab w:val="left" w:pos="1701"/>
        </w:tabs>
        <w:rPr>
          <w:b/>
        </w:rPr>
      </w:pPr>
      <w:r>
        <w:rPr>
          <w:b/>
        </w:rPr>
        <w:t>Construction</w:t>
      </w:r>
    </w:p>
    <w:p w14:paraId="1EC3DDF0" w14:textId="1BEE0743" w:rsidR="00592F09" w:rsidRDefault="00E7104E">
      <w:pPr>
        <w:pStyle w:val="Textkrper3"/>
        <w:tabs>
          <w:tab w:val="clear" w:pos="2835"/>
          <w:tab w:val="clear" w:pos="3402"/>
          <w:tab w:val="left" w:pos="1701"/>
        </w:tabs>
      </w:pPr>
      <w:r w:rsidRPr="00E7104E">
        <w:t>Le chariot de distribution de repas est fabriqué en acier inoxydable de haute qualité résistant à la corrosion</w:t>
      </w:r>
      <w:r w:rsidR="00F41279">
        <w:t>. La surface est microlisée. Les cuves de maintien au chaud embouties et soudées sans joints peuvent être chauffées et réglées individuellement par voie sèche ou humide. Une marque correspondant à la quantité de remplissage de 4 litres est estampée dans chaque cuve. Les cuves sont dotées d’un bord périphérique. La numérotation des cuves est estampée dans le recouvrement. Chaque cuve est équipée d’un robinet de vidange et d’une conduite d’évacuation (écoulement commun sous le sol). Le robinet d’arrêt est situé à hauteur de poignée sur le long côté et peut être actionné à l’aide d’une molette.</w:t>
      </w:r>
    </w:p>
    <w:p w14:paraId="5B25F83C" w14:textId="77777777" w:rsidR="00592F09" w:rsidRDefault="00F41279">
      <w:pPr>
        <w:pStyle w:val="Textkrper3"/>
        <w:tabs>
          <w:tab w:val="clear" w:pos="2835"/>
          <w:tab w:val="clear" w:pos="3402"/>
          <w:tab w:val="left" w:pos="1701"/>
        </w:tabs>
      </w:pPr>
      <w:r>
        <w:t>La zone de commande est placée sur le côté long, avec un interrupteur Marche/Arrêt, un voyant de contrôle, un câble spiralé, une douille isolante et un régulateur de température. Le régulateur de température assure un réglage en continu de la température pour chaque cuve et chaque compartiment chauffant.</w:t>
      </w:r>
    </w:p>
    <w:p w14:paraId="5AB0EA8A" w14:textId="77777777" w:rsidR="00592F09" w:rsidRDefault="00F41279">
      <w:pPr>
        <w:tabs>
          <w:tab w:val="left" w:pos="-720"/>
          <w:tab w:val="left" w:pos="6912"/>
        </w:tabs>
        <w:suppressAutoHyphens/>
        <w:ind w:right="-283"/>
      </w:pPr>
      <w:r>
        <w:t>Une poignée de poussée de sécurité en acier inoxydable avec des éléments latéraux de protection contre les chocs en plastique (</w:t>
      </w:r>
      <w:r>
        <w:rPr>
          <w:color w:val="000000"/>
        </w:rPr>
        <w:t>polyamide)</w:t>
      </w:r>
      <w:r>
        <w:t xml:space="preserve"> est installée côté commande et assure également la protection des éléments de commande.</w:t>
      </w:r>
    </w:p>
    <w:p w14:paraId="50229AAE" w14:textId="77777777" w:rsidR="00592F09" w:rsidRDefault="00F41279">
      <w:pPr>
        <w:tabs>
          <w:tab w:val="left" w:pos="1701"/>
        </w:tabs>
        <w:ind w:right="-283"/>
      </w:pPr>
      <w:r>
        <w:t>Le chariot roule sur des roues en matière plastique inoxydables (2 roues fixes et 2 roues pivotantes avec frein, diamètre des roues 125 mm). Des coins de protection contre les chocs en matière plastique (polyamide) aux quatre coins protègent de la détérioration.</w:t>
      </w:r>
    </w:p>
    <w:p w14:paraId="5A94EA4A" w14:textId="77777777" w:rsidR="00592F09" w:rsidRDefault="00592F09">
      <w:pPr>
        <w:tabs>
          <w:tab w:val="left" w:pos="1701"/>
        </w:tabs>
        <w:ind w:right="-283"/>
      </w:pPr>
    </w:p>
    <w:p w14:paraId="1DECF3FF" w14:textId="77777777" w:rsidR="00592F09" w:rsidRDefault="00592F09">
      <w:pPr>
        <w:tabs>
          <w:tab w:val="left" w:pos="1701"/>
        </w:tabs>
      </w:pPr>
    </w:p>
    <w:p w14:paraId="265952AF" w14:textId="77777777" w:rsidR="00592F09" w:rsidRDefault="00601549">
      <w:pPr>
        <w:pStyle w:val="berschrift3"/>
        <w:ind w:right="-283"/>
      </w:pPr>
      <w:r>
        <w:br w:type="column"/>
      </w:r>
      <w:r w:rsidR="00F41279">
        <w:lastRenderedPageBreak/>
        <w:t>Corps du chariot</w:t>
      </w:r>
    </w:p>
    <w:p w14:paraId="4BC5BD45" w14:textId="77777777" w:rsidR="00592F09" w:rsidRDefault="00F41279">
      <w:pPr>
        <w:tabs>
          <w:tab w:val="left" w:pos="1701"/>
        </w:tabs>
        <w:ind w:right="-283"/>
      </w:pPr>
      <w:r>
        <w:t>Le corps du chariot est à double paroi et isolé.</w:t>
      </w:r>
    </w:p>
    <w:p w14:paraId="7BFAD4A8" w14:textId="77777777" w:rsidR="00592F09" w:rsidRDefault="00F41279">
      <w:pPr>
        <w:tabs>
          <w:tab w:val="left" w:pos="1701"/>
        </w:tabs>
        <w:ind w:right="-283"/>
      </w:pPr>
      <w:r>
        <w:t>Sont incorporés dans le soubassement :</w:t>
      </w:r>
    </w:p>
    <w:p w14:paraId="60BD3401" w14:textId="77777777" w:rsidR="00592F09" w:rsidRDefault="00592F09">
      <w:pPr>
        <w:tabs>
          <w:tab w:val="left" w:pos="1701"/>
        </w:tabs>
        <w:ind w:right="-283"/>
      </w:pPr>
    </w:p>
    <w:p w14:paraId="5580F7AF" w14:textId="77777777" w:rsidR="00592F09" w:rsidRDefault="002B33C0" w:rsidP="00601549">
      <w:pPr>
        <w:numPr>
          <w:ilvl w:val="0"/>
          <w:numId w:val="19"/>
        </w:numPr>
        <w:tabs>
          <w:tab w:val="left" w:pos="1701"/>
        </w:tabs>
        <w:ind w:right="-141"/>
      </w:pPr>
      <w:r>
        <w:t>T</w:t>
      </w:r>
      <w:r w:rsidR="00F41279">
        <w:t>rois compartiments d’armoire chauffés, sans joints, avec chacun 6 paires de glissières embouties à espacement de 57,5 mm, pour accueillir des bacs GN de taille GN 1/1 ou leurs subdivisions. La hauteur de compartiment d’armoire est de 350 mm. Les portes battantes sont à double paroi et isolées et peuvent pivoter à 180° ou 270°. Les portes de l’armoire sont équipées de poignées coquilles et d’une fermeture à verrouillage automatique.</w:t>
      </w:r>
    </w:p>
    <w:p w14:paraId="4FAACEF0" w14:textId="77777777" w:rsidR="00592F09" w:rsidRDefault="00592F09">
      <w:pPr>
        <w:tabs>
          <w:tab w:val="left" w:pos="1701"/>
        </w:tabs>
        <w:ind w:right="-283"/>
      </w:pPr>
    </w:p>
    <w:p w14:paraId="66D1A946" w14:textId="77777777" w:rsidR="00592F09" w:rsidRDefault="00592F09">
      <w:pPr>
        <w:tabs>
          <w:tab w:val="left" w:pos="1701"/>
        </w:tabs>
        <w:ind w:right="-283"/>
      </w:pPr>
    </w:p>
    <w:p w14:paraId="1457C557" w14:textId="77777777" w:rsidR="00592F09" w:rsidRDefault="00F41279">
      <w:pPr>
        <w:pStyle w:val="berschrift3"/>
        <w:tabs>
          <w:tab w:val="clear" w:pos="1701"/>
        </w:tabs>
        <w:ind w:right="-283"/>
      </w:pPr>
      <w:r>
        <w:t>Accessoires/options</w:t>
      </w:r>
    </w:p>
    <w:p w14:paraId="063A4518" w14:textId="77777777" w:rsidR="00592F09" w:rsidRDefault="00592F09"/>
    <w:p w14:paraId="04795CD3" w14:textId="77777777" w:rsidR="00592F09" w:rsidRDefault="00F41279">
      <w:pPr>
        <w:numPr>
          <w:ilvl w:val="0"/>
          <w:numId w:val="16"/>
        </w:numPr>
        <w:ind w:right="-141"/>
      </w:pPr>
      <w:r>
        <w:t>Tablette basculante installée sur le petit côté et/ou sur le long côté</w:t>
      </w:r>
    </w:p>
    <w:p w14:paraId="3EEAB97C" w14:textId="77777777" w:rsidR="00592F09" w:rsidRDefault="00F41279">
      <w:pPr>
        <w:numPr>
          <w:ilvl w:val="0"/>
          <w:numId w:val="16"/>
        </w:numPr>
        <w:ind w:right="-141"/>
        <w:rPr>
          <w:color w:val="000000"/>
        </w:rPr>
      </w:pPr>
      <w:r>
        <w:rPr>
          <w:color w:val="000000"/>
        </w:rPr>
        <w:t>Couvercle rabattable 1/3 par 2/3, les deux parties utilisables comme tablette</w:t>
      </w:r>
    </w:p>
    <w:p w14:paraId="4DDA91AE" w14:textId="77777777" w:rsidR="00592F09" w:rsidRDefault="00F41279">
      <w:pPr>
        <w:numPr>
          <w:ilvl w:val="0"/>
          <w:numId w:val="16"/>
        </w:numPr>
        <w:ind w:right="-283"/>
      </w:pPr>
      <w:r>
        <w:t>Protection périphérique contre les chocs en matière plastique (polyéthylène)</w:t>
      </w:r>
    </w:p>
    <w:p w14:paraId="55138C90" w14:textId="77777777" w:rsidR="003E5B12" w:rsidRDefault="003E5B12" w:rsidP="003E5B12">
      <w:pPr>
        <w:numPr>
          <w:ilvl w:val="0"/>
          <w:numId w:val="17"/>
        </w:numPr>
        <w:ind w:right="-283"/>
      </w:pPr>
      <w:r>
        <w:t>Couvercle à coulisse avec guidage en roulement à billes</w:t>
      </w:r>
    </w:p>
    <w:p w14:paraId="6A044DAC" w14:textId="77777777" w:rsidR="00247BCC" w:rsidRDefault="00247BCC" w:rsidP="00247BCC">
      <w:pPr>
        <w:numPr>
          <w:ilvl w:val="0"/>
          <w:numId w:val="17"/>
        </w:numPr>
        <w:tabs>
          <w:tab w:val="clear" w:pos="360"/>
        </w:tabs>
        <w:ind w:right="-283"/>
      </w:pPr>
      <w:r w:rsidRPr="009503B5">
        <w:t xml:space="preserve">Protection hygiénique en </w:t>
      </w:r>
      <w:r>
        <w:t xml:space="preserve">ESG </w:t>
      </w:r>
      <w:r w:rsidRPr="009503B5">
        <w:t xml:space="preserve">verre </w:t>
      </w:r>
      <w:r>
        <w:t>de sécurit</w:t>
      </w:r>
      <w:r w:rsidRPr="009503B5">
        <w:t>é côté client abaissée jusqu'au recouvrement ou côté client avec une hauteur passe-plat de 275 mm</w:t>
      </w:r>
    </w:p>
    <w:p w14:paraId="4224A5C3" w14:textId="77777777" w:rsidR="00247BCC" w:rsidRPr="009503B5" w:rsidRDefault="00247BCC" w:rsidP="00247BCC">
      <w:pPr>
        <w:ind w:left="360" w:right="-283"/>
      </w:pPr>
      <w:r w:rsidRPr="009503B5">
        <w:t xml:space="preserve">En option avec panneau de chauffage en inox </w:t>
      </w:r>
    </w:p>
    <w:p w14:paraId="12F8015C" w14:textId="77777777" w:rsidR="00247BCC" w:rsidRPr="009503B5" w:rsidRDefault="00247BCC" w:rsidP="00247BCC">
      <w:pPr>
        <w:ind w:left="360" w:right="-283"/>
      </w:pPr>
      <w:r w:rsidRPr="009503B5">
        <w:t>(3 éléments thermiques céramiques à 250 W, 230 V</w:t>
      </w:r>
      <w:r>
        <w:t>, pas réglable, connecté en parallèle avec chaque bain-marie</w:t>
      </w:r>
      <w:r w:rsidRPr="009503B5">
        <w:t>)</w:t>
      </w:r>
    </w:p>
    <w:p w14:paraId="4F58DFE4" w14:textId="77777777" w:rsidR="00247BCC" w:rsidRPr="009503B5" w:rsidRDefault="00247BCC" w:rsidP="00247BCC">
      <w:pPr>
        <w:ind w:right="-283" w:firstLine="360"/>
      </w:pPr>
      <w:r w:rsidRPr="009503B5">
        <w:t xml:space="preserve">Longueur de la tablette en verre: </w:t>
      </w:r>
      <w:r>
        <w:t>1040</w:t>
      </w:r>
      <w:r w:rsidRPr="009503B5">
        <w:t xml:space="preserve"> mm</w:t>
      </w:r>
    </w:p>
    <w:p w14:paraId="1F9213E2" w14:textId="77777777" w:rsidR="00247BCC" w:rsidRDefault="00247BCC" w:rsidP="00247BCC">
      <w:pPr>
        <w:ind w:right="-283" w:firstLine="360"/>
      </w:pPr>
      <w:r w:rsidRPr="009503B5">
        <w:t xml:space="preserve">Hauteur module rapporté inclus: env. 1325 mm </w:t>
      </w:r>
    </w:p>
    <w:p w14:paraId="421187B7" w14:textId="77777777" w:rsidR="00592F09" w:rsidRDefault="00F41279">
      <w:pPr>
        <w:numPr>
          <w:ilvl w:val="0"/>
          <w:numId w:val="17"/>
        </w:numPr>
        <w:ind w:right="-283"/>
      </w:pPr>
      <w:r>
        <w:t>Rangement pour couvercles GN, pour accueillir des couvercles GN 1/1 et leurs subdivisions, installé sur le petit côté</w:t>
      </w:r>
    </w:p>
    <w:p w14:paraId="798D0AFD" w14:textId="77777777" w:rsidR="00592F09" w:rsidRDefault="00601549">
      <w:pPr>
        <w:numPr>
          <w:ilvl w:val="0"/>
          <w:numId w:val="18"/>
        </w:numPr>
        <w:ind w:right="-283"/>
      </w:pPr>
      <w:r>
        <w:t>A</w:t>
      </w:r>
      <w:r w:rsidR="00F41279">
        <w:t>utres modèles de roues, voir liste complète de prix</w:t>
      </w:r>
    </w:p>
    <w:p w14:paraId="32EB7F73" w14:textId="77777777" w:rsidR="00592F09" w:rsidRDefault="00592F09">
      <w:pPr>
        <w:ind w:right="-283"/>
      </w:pPr>
    </w:p>
    <w:p w14:paraId="0F853C37" w14:textId="77777777" w:rsidR="00592F09" w:rsidRDefault="00592F09">
      <w:pPr>
        <w:tabs>
          <w:tab w:val="left" w:pos="1701"/>
        </w:tabs>
        <w:ind w:right="-283"/>
        <w:rPr>
          <w:b/>
        </w:rPr>
      </w:pPr>
    </w:p>
    <w:p w14:paraId="0563D0DE" w14:textId="77777777" w:rsidR="00C87CCD" w:rsidRDefault="00C87CCD">
      <w:pPr>
        <w:tabs>
          <w:tab w:val="left" w:pos="1701"/>
        </w:tabs>
        <w:ind w:right="-283"/>
        <w:rPr>
          <w:b/>
        </w:rPr>
      </w:pPr>
    </w:p>
    <w:p w14:paraId="615081AE" w14:textId="77777777" w:rsidR="00C87CCD" w:rsidRDefault="00C87CCD">
      <w:pPr>
        <w:tabs>
          <w:tab w:val="left" w:pos="1701"/>
        </w:tabs>
        <w:ind w:right="-283"/>
        <w:rPr>
          <w:b/>
        </w:rPr>
      </w:pPr>
    </w:p>
    <w:p w14:paraId="688BD06B" w14:textId="77777777" w:rsidR="00592F09" w:rsidRDefault="00601549">
      <w:pPr>
        <w:pStyle w:val="berschrift5"/>
      </w:pPr>
      <w:r>
        <w:br w:type="column"/>
      </w:r>
      <w:r w:rsidR="00F41279">
        <w:lastRenderedPageBreak/>
        <w:t>Caractéristiques techniques</w:t>
      </w:r>
    </w:p>
    <w:p w14:paraId="56C77B67" w14:textId="77777777" w:rsidR="00592F09" w:rsidRDefault="00592F09"/>
    <w:p w14:paraId="57082222" w14:textId="50CDB0C8" w:rsidR="00E7104E" w:rsidRDefault="00E7104E">
      <w:pPr>
        <w:pStyle w:val="Kopfzeile"/>
        <w:tabs>
          <w:tab w:val="clear" w:pos="4536"/>
          <w:tab w:val="clear" w:pos="9072"/>
          <w:tab w:val="left" w:pos="1985"/>
          <w:tab w:val="left" w:pos="2552"/>
          <w:tab w:val="left" w:pos="2977"/>
          <w:tab w:val="left" w:pos="3402"/>
        </w:tabs>
        <w:ind w:right="-283"/>
      </w:pPr>
      <w:r w:rsidRPr="00E7104E">
        <w:t xml:space="preserve">Matériaux: </w:t>
      </w:r>
      <w:r>
        <w:tab/>
      </w:r>
      <w:r>
        <w:tab/>
      </w:r>
      <w:r w:rsidRPr="00E7104E">
        <w:t>1.4301 / 1.4016</w:t>
      </w:r>
    </w:p>
    <w:p w14:paraId="53CFF717" w14:textId="7FB828F4" w:rsidR="00592F09" w:rsidRDefault="00F41279">
      <w:pPr>
        <w:pStyle w:val="Kopfzeile"/>
        <w:tabs>
          <w:tab w:val="clear" w:pos="4536"/>
          <w:tab w:val="clear" w:pos="9072"/>
          <w:tab w:val="left" w:pos="1985"/>
          <w:tab w:val="left" w:pos="2552"/>
          <w:tab w:val="left" w:pos="2977"/>
          <w:tab w:val="left" w:pos="3402"/>
        </w:tabs>
        <w:ind w:right="-283"/>
      </w:pPr>
      <w:r>
        <w:t>Poids :</w:t>
      </w:r>
      <w:r>
        <w:tab/>
      </w:r>
      <w:r>
        <w:tab/>
        <w:t xml:space="preserve">85,5 kg </w:t>
      </w:r>
    </w:p>
    <w:p w14:paraId="6C4700AC" w14:textId="77777777" w:rsidR="00592F09" w:rsidRDefault="00F41279">
      <w:pPr>
        <w:pStyle w:val="Kopfzeile"/>
        <w:tabs>
          <w:tab w:val="clear" w:pos="4536"/>
          <w:tab w:val="clear" w:pos="9072"/>
          <w:tab w:val="left" w:pos="1985"/>
          <w:tab w:val="left" w:pos="2552"/>
          <w:tab w:val="left" w:pos="2977"/>
          <w:tab w:val="left" w:pos="3402"/>
        </w:tabs>
        <w:ind w:right="-283"/>
      </w:pPr>
      <w:r>
        <w:t>Capacité :</w:t>
      </w:r>
      <w:r>
        <w:tab/>
      </w:r>
      <w:r>
        <w:tab/>
        <w:t>3 cuves de maintien au chaud</w:t>
      </w:r>
    </w:p>
    <w:p w14:paraId="7AF1C616" w14:textId="77777777" w:rsidR="00592F09" w:rsidRDefault="00F41279">
      <w:pPr>
        <w:pStyle w:val="Kopfzeile"/>
        <w:tabs>
          <w:tab w:val="clear" w:pos="4536"/>
          <w:tab w:val="clear" w:pos="9072"/>
          <w:tab w:val="left" w:pos="1985"/>
          <w:tab w:val="left" w:pos="2552"/>
          <w:tab w:val="left" w:pos="2977"/>
          <w:tab w:val="left" w:pos="3402"/>
        </w:tabs>
        <w:ind w:right="-283"/>
      </w:pPr>
      <w:r>
        <w:tab/>
      </w:r>
      <w:r>
        <w:tab/>
        <w:t xml:space="preserve">3 compartiments d’armoire </w:t>
      </w:r>
      <w:r w:rsidR="00B31F5E">
        <w:br/>
      </w:r>
      <w:r w:rsidR="00B31F5E">
        <w:tab/>
      </w:r>
      <w:r w:rsidR="00B31F5E">
        <w:tab/>
      </w:r>
      <w:r>
        <w:t>chauffés</w:t>
      </w:r>
    </w:p>
    <w:p w14:paraId="284920B8" w14:textId="77777777" w:rsidR="00450C08" w:rsidRDefault="00F41279">
      <w:pPr>
        <w:pStyle w:val="Kopfzeile"/>
        <w:tabs>
          <w:tab w:val="clear" w:pos="4536"/>
          <w:tab w:val="clear" w:pos="9072"/>
          <w:tab w:val="left" w:pos="1985"/>
          <w:tab w:val="left" w:pos="2552"/>
          <w:tab w:val="left" w:pos="2977"/>
          <w:tab w:val="left" w:pos="3402"/>
        </w:tabs>
        <w:ind w:left="2550" w:right="-283" w:hanging="2550"/>
      </w:pPr>
      <w:r>
        <w:t>Cuves de maintien</w:t>
      </w:r>
    </w:p>
    <w:p w14:paraId="18790DE2" w14:textId="77777777" w:rsidR="00592F09" w:rsidRDefault="00F41279">
      <w:pPr>
        <w:pStyle w:val="Kopfzeile"/>
        <w:tabs>
          <w:tab w:val="clear" w:pos="4536"/>
          <w:tab w:val="clear" w:pos="9072"/>
          <w:tab w:val="left" w:pos="1985"/>
          <w:tab w:val="left" w:pos="2552"/>
          <w:tab w:val="left" w:pos="2977"/>
          <w:tab w:val="left" w:pos="3402"/>
        </w:tabs>
        <w:ind w:left="2550" w:right="-283" w:hanging="2550"/>
      </w:pPr>
      <w:r>
        <w:t>au chaud :</w:t>
      </w:r>
      <w:r>
        <w:tab/>
      </w:r>
      <w:r w:rsidR="00450C08">
        <w:tab/>
      </w:r>
      <w:r>
        <w:t>pour GN 1/1-200 ou ses subdivisions</w:t>
      </w:r>
    </w:p>
    <w:p w14:paraId="7716652C" w14:textId="77777777" w:rsidR="00592F09" w:rsidRDefault="00F41279">
      <w:pPr>
        <w:pStyle w:val="Kopfzeile"/>
        <w:tabs>
          <w:tab w:val="clear" w:pos="4536"/>
          <w:tab w:val="clear" w:pos="9072"/>
          <w:tab w:val="left" w:pos="1985"/>
          <w:tab w:val="left" w:pos="2552"/>
          <w:tab w:val="left" w:pos="2977"/>
          <w:tab w:val="left" w:pos="3402"/>
        </w:tabs>
        <w:ind w:left="2550" w:right="-283" w:hanging="2550"/>
      </w:pPr>
      <w:r>
        <w:tab/>
      </w:r>
      <w:r>
        <w:tab/>
        <w:t xml:space="preserve">Température de l’appareil réglable entre +30 °C et +95 °C </w:t>
      </w:r>
    </w:p>
    <w:p w14:paraId="31345387" w14:textId="77777777" w:rsidR="00450C08" w:rsidRDefault="00F41279">
      <w:pPr>
        <w:pStyle w:val="Textkrper3"/>
        <w:tabs>
          <w:tab w:val="clear" w:pos="2835"/>
          <w:tab w:val="clear" w:pos="3402"/>
          <w:tab w:val="left" w:pos="1985"/>
          <w:tab w:val="left" w:pos="2552"/>
        </w:tabs>
        <w:ind w:left="2550" w:hanging="2550"/>
      </w:pPr>
      <w:r>
        <w:t>Compartiments</w:t>
      </w:r>
    </w:p>
    <w:p w14:paraId="3F753656" w14:textId="77777777" w:rsidR="00592F09" w:rsidRDefault="00F41279">
      <w:pPr>
        <w:pStyle w:val="Textkrper3"/>
        <w:tabs>
          <w:tab w:val="clear" w:pos="2835"/>
          <w:tab w:val="clear" w:pos="3402"/>
          <w:tab w:val="left" w:pos="1985"/>
          <w:tab w:val="left" w:pos="2552"/>
        </w:tabs>
        <w:ind w:left="2550" w:hanging="2550"/>
        <w:rPr>
          <w:color w:val="000000"/>
        </w:rPr>
      </w:pPr>
      <w:r>
        <w:t>d’armoire :</w:t>
      </w:r>
      <w:r>
        <w:tab/>
      </w:r>
      <w:r>
        <w:tab/>
        <w:t xml:space="preserve">pour chacun 6 x GN 1/1 avec 6 paires de glissières (écartement 57,5 mm) </w:t>
      </w:r>
      <w:r>
        <w:br/>
      </w:r>
      <w:r>
        <w:rPr>
          <w:color w:val="000000"/>
        </w:rPr>
        <w:t>Exécution hygiène H1</w:t>
      </w:r>
    </w:p>
    <w:p w14:paraId="0EB26859" w14:textId="77777777" w:rsidR="00592F09" w:rsidRDefault="00F41279">
      <w:pPr>
        <w:pStyle w:val="Textkrper3"/>
        <w:tabs>
          <w:tab w:val="clear" w:pos="2835"/>
          <w:tab w:val="clear" w:pos="3402"/>
          <w:tab w:val="left" w:pos="1985"/>
          <w:tab w:val="left" w:pos="2552"/>
        </w:tabs>
        <w:ind w:left="2552"/>
      </w:pPr>
      <w:r>
        <w:t>Température de l’appareil réglable entre +30 °C et +85 °C</w:t>
      </w:r>
    </w:p>
    <w:p w14:paraId="6D59CF68" w14:textId="77777777" w:rsidR="00450C08" w:rsidRDefault="00F41279" w:rsidP="00891FC4">
      <w:pPr>
        <w:tabs>
          <w:tab w:val="left" w:pos="1701"/>
          <w:tab w:val="left" w:pos="2552"/>
          <w:tab w:val="left" w:pos="2835"/>
          <w:tab w:val="left" w:pos="3402"/>
        </w:tabs>
        <w:ind w:right="-283"/>
      </w:pPr>
      <w:r>
        <w:t xml:space="preserve">Valeur de </w:t>
      </w:r>
    </w:p>
    <w:p w14:paraId="2976C803" w14:textId="0652222B" w:rsidR="00592F09" w:rsidRDefault="00450C08" w:rsidP="00891FC4">
      <w:pPr>
        <w:tabs>
          <w:tab w:val="left" w:pos="1701"/>
          <w:tab w:val="left" w:pos="2552"/>
          <w:tab w:val="left" w:pos="2835"/>
          <w:tab w:val="left" w:pos="3402"/>
        </w:tabs>
        <w:ind w:right="-283"/>
      </w:pPr>
      <w:r>
        <w:t>r</w:t>
      </w:r>
      <w:r w:rsidR="00F41279">
        <w:t>accordement :</w:t>
      </w:r>
      <w:r w:rsidR="00F41279">
        <w:tab/>
      </w:r>
      <w:r w:rsidR="00F41279">
        <w:tab/>
      </w:r>
      <w:r w:rsidR="00F41279">
        <w:rPr>
          <w:color w:val="000000"/>
        </w:rPr>
        <w:t>220–240V / 50</w:t>
      </w:r>
      <w:r w:rsidR="00787D30">
        <w:rPr>
          <w:color w:val="000000"/>
        </w:rPr>
        <w:t>-60</w:t>
      </w:r>
      <w:r w:rsidR="00F41279">
        <w:rPr>
          <w:color w:val="000000"/>
        </w:rPr>
        <w:t>Hz / 2,85 kW</w:t>
      </w:r>
    </w:p>
    <w:p w14:paraId="4CE3DF0D" w14:textId="77777777" w:rsidR="00592F09" w:rsidRDefault="00592F09">
      <w:pPr>
        <w:tabs>
          <w:tab w:val="left" w:pos="-720"/>
          <w:tab w:val="left" w:pos="2268"/>
          <w:tab w:val="left" w:pos="2835"/>
          <w:tab w:val="left" w:pos="3402"/>
          <w:tab w:val="left" w:pos="6912"/>
        </w:tabs>
        <w:suppressAutoHyphens/>
        <w:ind w:right="-283"/>
      </w:pPr>
    </w:p>
    <w:p w14:paraId="5CF0C5E5" w14:textId="77777777" w:rsidR="0010314C" w:rsidRDefault="0010314C">
      <w:pPr>
        <w:pStyle w:val="berschrift3"/>
        <w:tabs>
          <w:tab w:val="clear" w:pos="1701"/>
          <w:tab w:val="left" w:pos="-720"/>
          <w:tab w:val="left" w:pos="2552"/>
          <w:tab w:val="left" w:pos="2835"/>
          <w:tab w:val="left" w:pos="3402"/>
          <w:tab w:val="left" w:pos="6912"/>
        </w:tabs>
        <w:suppressAutoHyphens/>
        <w:ind w:right="-283"/>
      </w:pPr>
    </w:p>
    <w:p w14:paraId="1BE4C9AB" w14:textId="77777777" w:rsidR="00592F09" w:rsidRDefault="00F41279">
      <w:pPr>
        <w:pStyle w:val="berschrift3"/>
        <w:tabs>
          <w:tab w:val="clear" w:pos="1701"/>
          <w:tab w:val="left" w:pos="-720"/>
          <w:tab w:val="left" w:pos="2552"/>
          <w:tab w:val="left" w:pos="2835"/>
          <w:tab w:val="left" w:pos="3402"/>
          <w:tab w:val="left" w:pos="6912"/>
        </w:tabs>
        <w:suppressAutoHyphens/>
        <w:ind w:right="-283"/>
      </w:pPr>
      <w:r>
        <w:t>Particularité</w:t>
      </w:r>
    </w:p>
    <w:p w14:paraId="3319790B" w14:textId="77777777" w:rsidR="00592F09" w:rsidRDefault="00592F09"/>
    <w:p w14:paraId="73455F41" w14:textId="77777777" w:rsidR="00592F09" w:rsidRDefault="00F41279">
      <w:pPr>
        <w:numPr>
          <w:ilvl w:val="0"/>
          <w:numId w:val="14"/>
        </w:numPr>
        <w:tabs>
          <w:tab w:val="left" w:pos="-720"/>
          <w:tab w:val="left" w:pos="2552"/>
          <w:tab w:val="left" w:pos="2835"/>
          <w:tab w:val="left" w:pos="3402"/>
          <w:tab w:val="left" w:pos="6912"/>
        </w:tabs>
        <w:suppressAutoHyphens/>
        <w:ind w:right="-283"/>
      </w:pPr>
      <w:r>
        <w:t>Protégé contre les projections d’eau (IPX 5)</w:t>
      </w:r>
    </w:p>
    <w:p w14:paraId="47642CA9" w14:textId="77777777" w:rsidR="00592F09" w:rsidRDefault="00F41279">
      <w:pPr>
        <w:numPr>
          <w:ilvl w:val="0"/>
          <w:numId w:val="15"/>
        </w:numPr>
        <w:tabs>
          <w:tab w:val="left" w:pos="-720"/>
          <w:tab w:val="left" w:pos="2835"/>
          <w:tab w:val="left" w:pos="3402"/>
          <w:tab w:val="left" w:pos="6912"/>
        </w:tabs>
        <w:suppressAutoHyphens/>
        <w:ind w:right="-283"/>
        <w:rPr>
          <w:color w:val="000000"/>
        </w:rPr>
      </w:pPr>
      <w:r>
        <w:rPr>
          <w:color w:val="000000"/>
        </w:rPr>
        <w:t>Les cuves sont dotées d’un bord périphérique</w:t>
      </w:r>
    </w:p>
    <w:p w14:paraId="69122689" w14:textId="77777777" w:rsidR="00592F09" w:rsidRDefault="00F41279">
      <w:pPr>
        <w:numPr>
          <w:ilvl w:val="0"/>
          <w:numId w:val="15"/>
        </w:numPr>
        <w:tabs>
          <w:tab w:val="left" w:pos="-720"/>
          <w:tab w:val="left" w:pos="2835"/>
          <w:tab w:val="left" w:pos="3402"/>
          <w:tab w:val="left" w:pos="6912"/>
        </w:tabs>
        <w:suppressAutoHyphens/>
        <w:ind w:right="-283"/>
      </w:pPr>
      <w:r>
        <w:t>Les cuves peuvent être chauffées par voie sèche ou humide</w:t>
      </w:r>
    </w:p>
    <w:p w14:paraId="785D391F" w14:textId="77777777" w:rsidR="00592F09" w:rsidRDefault="00F41279">
      <w:pPr>
        <w:numPr>
          <w:ilvl w:val="0"/>
          <w:numId w:val="15"/>
        </w:numPr>
        <w:tabs>
          <w:tab w:val="left" w:pos="-720"/>
          <w:tab w:val="left" w:pos="2835"/>
          <w:tab w:val="left" w:pos="3402"/>
          <w:tab w:val="left" w:pos="6912"/>
        </w:tabs>
        <w:suppressAutoHyphens/>
        <w:ind w:right="-283"/>
      </w:pPr>
      <w:r>
        <w:t>Les cuves peuvent être chauffées et réglées individuellement</w:t>
      </w:r>
    </w:p>
    <w:p w14:paraId="2B6554EC" w14:textId="77777777" w:rsidR="00592F09" w:rsidRDefault="00F41279">
      <w:pPr>
        <w:numPr>
          <w:ilvl w:val="0"/>
          <w:numId w:val="15"/>
        </w:numPr>
        <w:tabs>
          <w:tab w:val="left" w:pos="-720"/>
          <w:tab w:val="left" w:pos="2835"/>
          <w:tab w:val="left" w:pos="3402"/>
          <w:tab w:val="left" w:pos="6912"/>
        </w:tabs>
        <w:suppressAutoHyphens/>
        <w:ind w:right="-283"/>
      </w:pPr>
      <w:r>
        <w:t xml:space="preserve">Les compartiments d’armoire peuvent être chauffés indépendamment des cuves </w:t>
      </w:r>
    </w:p>
    <w:p w14:paraId="6977A28C" w14:textId="77777777" w:rsidR="00592F09" w:rsidRDefault="00F41279">
      <w:pPr>
        <w:numPr>
          <w:ilvl w:val="0"/>
          <w:numId w:val="15"/>
        </w:numPr>
        <w:tabs>
          <w:tab w:val="left" w:pos="-720"/>
          <w:tab w:val="left" w:pos="2835"/>
          <w:tab w:val="left" w:pos="3402"/>
          <w:tab w:val="left" w:pos="6912"/>
        </w:tabs>
        <w:suppressAutoHyphens/>
        <w:ind w:right="-283"/>
        <w:rPr>
          <w:color w:val="000000"/>
        </w:rPr>
      </w:pPr>
      <w:r>
        <w:rPr>
          <w:color w:val="000000"/>
        </w:rPr>
        <w:t>Adapté aux installations d’optimisation</w:t>
      </w:r>
    </w:p>
    <w:p w14:paraId="2DA3B345" w14:textId="77777777" w:rsidR="00592F09" w:rsidRDefault="00F41279">
      <w:pPr>
        <w:numPr>
          <w:ilvl w:val="0"/>
          <w:numId w:val="15"/>
        </w:numPr>
        <w:tabs>
          <w:tab w:val="left" w:pos="-720"/>
          <w:tab w:val="left" w:pos="2835"/>
          <w:tab w:val="left" w:pos="3402"/>
          <w:tab w:val="left" w:pos="6912"/>
        </w:tabs>
        <w:suppressAutoHyphens/>
        <w:ind w:right="-283"/>
        <w:rPr>
          <w:color w:val="000000"/>
        </w:rPr>
      </w:pPr>
      <w:r>
        <w:rPr>
          <w:color w:val="000000"/>
        </w:rPr>
        <w:t>Compartiments d’armoire exécution hygiène H1</w:t>
      </w:r>
    </w:p>
    <w:p w14:paraId="7C2132CF" w14:textId="77777777" w:rsidR="00592F09" w:rsidRDefault="00F41279">
      <w:pPr>
        <w:numPr>
          <w:ilvl w:val="0"/>
          <w:numId w:val="15"/>
        </w:numPr>
        <w:tabs>
          <w:tab w:val="left" w:pos="-720"/>
          <w:tab w:val="left" w:pos="2835"/>
          <w:tab w:val="left" w:pos="3402"/>
          <w:tab w:val="left" w:pos="6912"/>
        </w:tabs>
        <w:suppressAutoHyphens/>
        <w:ind w:right="-283"/>
      </w:pPr>
      <w:r>
        <w:t>Selon DIN 18867, partie 7</w:t>
      </w:r>
    </w:p>
    <w:p w14:paraId="20A719C0" w14:textId="77777777" w:rsidR="00592F09" w:rsidRDefault="00592F09">
      <w:pPr>
        <w:tabs>
          <w:tab w:val="left" w:pos="1701"/>
        </w:tabs>
        <w:ind w:right="-283"/>
      </w:pPr>
    </w:p>
    <w:p w14:paraId="4593999D" w14:textId="77777777" w:rsidR="00592F09" w:rsidRDefault="00592F09">
      <w:pPr>
        <w:tabs>
          <w:tab w:val="left" w:pos="1701"/>
        </w:tabs>
        <w:ind w:right="-283"/>
      </w:pPr>
    </w:p>
    <w:p w14:paraId="4A790516" w14:textId="77777777" w:rsidR="00592F09" w:rsidRDefault="00F41279">
      <w:pPr>
        <w:tabs>
          <w:tab w:val="left" w:pos="1701"/>
        </w:tabs>
        <w:ind w:right="-283"/>
        <w:rPr>
          <w:b/>
        </w:rPr>
      </w:pPr>
      <w:r>
        <w:rPr>
          <w:b/>
        </w:rPr>
        <w:t>Marque</w:t>
      </w:r>
    </w:p>
    <w:p w14:paraId="1FC4E9CC" w14:textId="77777777" w:rsidR="00592F09" w:rsidRDefault="00592F09">
      <w:pPr>
        <w:tabs>
          <w:tab w:val="left" w:pos="1701"/>
        </w:tabs>
        <w:ind w:right="-283"/>
        <w:rPr>
          <w:b/>
        </w:rPr>
      </w:pPr>
    </w:p>
    <w:p w14:paraId="6049F18D" w14:textId="77777777" w:rsidR="00592F09" w:rsidRDefault="00F41279">
      <w:pPr>
        <w:tabs>
          <w:tab w:val="left" w:pos="1701"/>
          <w:tab w:val="left" w:pos="2835"/>
          <w:tab w:val="left" w:pos="3402"/>
        </w:tabs>
        <w:ind w:right="-283"/>
      </w:pPr>
      <w:r>
        <w:t>Fabricant :</w:t>
      </w:r>
      <w:r>
        <w:tab/>
      </w:r>
      <w:r>
        <w:tab/>
      </w:r>
      <w:r>
        <w:tab/>
      </w:r>
      <w:r w:rsidR="000E6662" w:rsidRPr="000E6662">
        <w:t>B.PRO</w:t>
      </w:r>
    </w:p>
    <w:p w14:paraId="0FC4A224" w14:textId="77777777" w:rsidR="00592F09" w:rsidRDefault="00F41279">
      <w:pPr>
        <w:tabs>
          <w:tab w:val="left" w:pos="1701"/>
          <w:tab w:val="left" w:pos="2552"/>
          <w:tab w:val="left" w:pos="2835"/>
          <w:tab w:val="left" w:pos="3402"/>
        </w:tabs>
        <w:ind w:right="-283"/>
      </w:pPr>
      <w:r>
        <w:t>Modèle:</w:t>
      </w:r>
      <w:r>
        <w:tab/>
      </w:r>
      <w:r>
        <w:tab/>
      </w:r>
      <w:r>
        <w:tab/>
      </w:r>
      <w:r>
        <w:tab/>
        <w:t>SAG L-3</w:t>
      </w:r>
    </w:p>
    <w:p w14:paraId="058CF27C" w14:textId="77777777" w:rsidR="00592F09" w:rsidRDefault="00F41279" w:rsidP="004C0811">
      <w:pPr>
        <w:tabs>
          <w:tab w:val="left" w:pos="1701"/>
          <w:tab w:val="left" w:pos="2552"/>
          <w:tab w:val="left" w:pos="2835"/>
          <w:tab w:val="left" w:pos="3402"/>
        </w:tabs>
        <w:ind w:right="-283"/>
      </w:pPr>
      <w:r>
        <w:t>Référence</w:t>
      </w:r>
      <w:r>
        <w:tab/>
      </w:r>
      <w:r>
        <w:tab/>
      </w:r>
      <w:r>
        <w:tab/>
      </w:r>
      <w:r>
        <w:tab/>
        <w:t>574 843</w:t>
      </w:r>
    </w:p>
    <w:sectPr w:rsidR="00592F09">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8790" w14:textId="77777777" w:rsidR="00367C32" w:rsidRDefault="00367C32">
      <w:r>
        <w:separator/>
      </w:r>
    </w:p>
  </w:endnote>
  <w:endnote w:type="continuationSeparator" w:id="0">
    <w:p w14:paraId="074A3823" w14:textId="77777777" w:rsidR="00367C32" w:rsidRDefault="0036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2768" w14:textId="4D9C8B63" w:rsidR="00592F09" w:rsidRDefault="00247BCC">
    <w:pPr>
      <w:pStyle w:val="Fuzeile"/>
      <w:rPr>
        <w:sz w:val="16"/>
      </w:rPr>
    </w:pPr>
    <w:r>
      <w:rPr>
        <w:sz w:val="16"/>
      </w:rPr>
      <w:t>LV-Text</w:t>
    </w:r>
    <w:r w:rsidR="00F41279">
      <w:rPr>
        <w:sz w:val="16"/>
      </w:rPr>
      <w:t xml:space="preserve"> SAG L-3 - Version </w:t>
    </w:r>
    <w:r w:rsidR="00081781">
      <w:rPr>
        <w:sz w:val="16"/>
      </w:rPr>
      <w:t>6</w:t>
    </w:r>
    <w:r w:rsidR="00F41279">
      <w:rPr>
        <w:sz w:val="16"/>
      </w:rPr>
      <w:t>.0</w:t>
    </w:r>
    <w:r w:rsidR="004470A2">
      <w:rPr>
        <w:sz w:val="16"/>
      </w:rPr>
      <w:t xml:space="preserve"> </w:t>
    </w:r>
    <w:r w:rsidR="00F41279">
      <w:rPr>
        <w:sz w:val="16"/>
      </w:rPr>
      <w:t xml:space="preserve">/ </w:t>
    </w:r>
    <w:r>
      <w:rPr>
        <w:sz w:val="16"/>
      </w:rPr>
      <w:t xml:space="preserve">J. </w:t>
    </w:r>
    <w:r w:rsidR="00787D30">
      <w:rPr>
        <w:sz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2364" w14:textId="77777777" w:rsidR="00367C32" w:rsidRDefault="00367C32">
      <w:r>
        <w:separator/>
      </w:r>
    </w:p>
  </w:footnote>
  <w:footnote w:type="continuationSeparator" w:id="0">
    <w:p w14:paraId="1F2A982C" w14:textId="77777777" w:rsidR="00367C32" w:rsidRDefault="00367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720986230">
    <w:abstractNumId w:val="11"/>
  </w:num>
  <w:num w:numId="2" w16cid:durableId="249003819">
    <w:abstractNumId w:val="12"/>
  </w:num>
  <w:num w:numId="3" w16cid:durableId="1546065258">
    <w:abstractNumId w:val="4"/>
  </w:num>
  <w:num w:numId="4" w16cid:durableId="953753206">
    <w:abstractNumId w:val="6"/>
  </w:num>
  <w:num w:numId="5" w16cid:durableId="854265436">
    <w:abstractNumId w:val="19"/>
  </w:num>
  <w:num w:numId="6" w16cid:durableId="210193490">
    <w:abstractNumId w:val="0"/>
  </w:num>
  <w:num w:numId="7" w16cid:durableId="1461266858">
    <w:abstractNumId w:val="2"/>
  </w:num>
  <w:num w:numId="8" w16cid:durableId="1367873442">
    <w:abstractNumId w:val="17"/>
  </w:num>
  <w:num w:numId="9" w16cid:durableId="294023997">
    <w:abstractNumId w:val="7"/>
  </w:num>
  <w:num w:numId="10" w16cid:durableId="1278559723">
    <w:abstractNumId w:val="8"/>
  </w:num>
  <w:num w:numId="11" w16cid:durableId="697701251">
    <w:abstractNumId w:val="18"/>
  </w:num>
  <w:num w:numId="12" w16cid:durableId="415444198">
    <w:abstractNumId w:val="20"/>
  </w:num>
  <w:num w:numId="13" w16cid:durableId="1670206400">
    <w:abstractNumId w:val="1"/>
  </w:num>
  <w:num w:numId="14" w16cid:durableId="729882010">
    <w:abstractNumId w:val="16"/>
  </w:num>
  <w:num w:numId="15" w16cid:durableId="1162698188">
    <w:abstractNumId w:val="3"/>
  </w:num>
  <w:num w:numId="16" w16cid:durableId="2063597912">
    <w:abstractNumId w:val="14"/>
  </w:num>
  <w:num w:numId="17" w16cid:durableId="325788487">
    <w:abstractNumId w:val="13"/>
  </w:num>
  <w:num w:numId="18" w16cid:durableId="675183091">
    <w:abstractNumId w:val="15"/>
  </w:num>
  <w:num w:numId="19" w16cid:durableId="584925727">
    <w:abstractNumId w:val="9"/>
  </w:num>
  <w:num w:numId="20" w16cid:durableId="1566448644">
    <w:abstractNumId w:val="10"/>
  </w:num>
  <w:num w:numId="21" w16cid:durableId="139806932">
    <w:abstractNumId w:val="5"/>
  </w:num>
  <w:num w:numId="22" w16cid:durableId="1126512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E22"/>
    <w:rsid w:val="0002539C"/>
    <w:rsid w:val="0004530F"/>
    <w:rsid w:val="00081781"/>
    <w:rsid w:val="0008437F"/>
    <w:rsid w:val="000C2B7E"/>
    <w:rsid w:val="000C499A"/>
    <w:rsid w:val="000E6662"/>
    <w:rsid w:val="0010314C"/>
    <w:rsid w:val="00142514"/>
    <w:rsid w:val="00181582"/>
    <w:rsid w:val="002316EA"/>
    <w:rsid w:val="00247BCC"/>
    <w:rsid w:val="002B33C0"/>
    <w:rsid w:val="00367C32"/>
    <w:rsid w:val="003A0E22"/>
    <w:rsid w:val="003E5B12"/>
    <w:rsid w:val="004470A2"/>
    <w:rsid w:val="00450C08"/>
    <w:rsid w:val="00465256"/>
    <w:rsid w:val="004C0811"/>
    <w:rsid w:val="004D2861"/>
    <w:rsid w:val="00592F09"/>
    <w:rsid w:val="00601549"/>
    <w:rsid w:val="00787D30"/>
    <w:rsid w:val="007C348C"/>
    <w:rsid w:val="00891FC4"/>
    <w:rsid w:val="008C0F2A"/>
    <w:rsid w:val="00905933"/>
    <w:rsid w:val="009258C0"/>
    <w:rsid w:val="009512F6"/>
    <w:rsid w:val="00975EC5"/>
    <w:rsid w:val="0099218B"/>
    <w:rsid w:val="009C782A"/>
    <w:rsid w:val="00A44E22"/>
    <w:rsid w:val="00B30599"/>
    <w:rsid w:val="00B31F5E"/>
    <w:rsid w:val="00B76410"/>
    <w:rsid w:val="00BC1CD0"/>
    <w:rsid w:val="00C01F4B"/>
    <w:rsid w:val="00C87CCD"/>
    <w:rsid w:val="00C911BF"/>
    <w:rsid w:val="00CF6345"/>
    <w:rsid w:val="00E61709"/>
    <w:rsid w:val="00E62D33"/>
    <w:rsid w:val="00E63AD6"/>
    <w:rsid w:val="00E7104E"/>
    <w:rsid w:val="00ED5C71"/>
    <w:rsid w:val="00EF7D4F"/>
    <w:rsid w:val="00F21770"/>
    <w:rsid w:val="00F41279"/>
    <w:rsid w:val="00F8650C"/>
    <w:rsid w:val="00FE3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A2C94"/>
  <w15:chartTrackingRefBased/>
  <w15:docId w15:val="{01473614-2113-4569-9D2C-21B3C40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Sanwald, Julia</cp:lastModifiedBy>
  <cp:revision>5</cp:revision>
  <cp:lastPrinted>2003-01-20T16:24:00Z</cp:lastPrinted>
  <dcterms:created xsi:type="dcterms:W3CDTF">2021-09-25T20:05:00Z</dcterms:created>
  <dcterms:modified xsi:type="dcterms:W3CDTF">2023-06-07T06:28:00Z</dcterms:modified>
</cp:coreProperties>
</file>