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DD22F" w14:textId="77777777" w:rsidR="00BD1D8E" w:rsidRDefault="00C2132B">
      <w:pPr>
        <w:pStyle w:val="berschrift1"/>
        <w:ind w:right="-283"/>
        <w:rPr>
          <w:color w:val="000000"/>
        </w:rPr>
      </w:pPr>
      <w:r>
        <w:t>Niveau constant pour assiettes</w:t>
      </w:r>
      <w:r w:rsidR="006B0B0F">
        <w:br/>
      </w:r>
      <w:r>
        <w:t>TS-2 18-33 Kids</w:t>
      </w:r>
    </w:p>
    <w:p w14:paraId="13E542C6" w14:textId="77777777" w:rsidR="00BD1D8E" w:rsidRDefault="00BD1D8E">
      <w:pPr>
        <w:keepNext/>
        <w:keepLines/>
        <w:tabs>
          <w:tab w:val="left" w:pos="-720"/>
        </w:tabs>
        <w:suppressAutoHyphens/>
        <w:ind w:right="-283"/>
      </w:pPr>
    </w:p>
    <w:p w14:paraId="5D3F5668" w14:textId="77777777" w:rsidR="00BD1D8E" w:rsidRDefault="00BD1D8E">
      <w:pPr>
        <w:keepNext/>
        <w:keepLines/>
        <w:tabs>
          <w:tab w:val="left" w:pos="-720"/>
        </w:tabs>
        <w:suppressAutoHyphens/>
        <w:ind w:right="-283"/>
      </w:pPr>
    </w:p>
    <w:p w14:paraId="61E2C1A0" w14:textId="77777777" w:rsidR="00BD1D8E" w:rsidRDefault="00C2132B">
      <w:pPr>
        <w:tabs>
          <w:tab w:val="left" w:pos="-720"/>
        </w:tabs>
        <w:suppressAutoHyphens/>
      </w:pPr>
      <w:r>
        <w:rPr>
          <w:b/>
        </w:rPr>
        <w:t>Dimensions</w:t>
      </w:r>
    </w:p>
    <w:p w14:paraId="532AFBE7" w14:textId="77777777" w:rsidR="00BD1D8E" w:rsidRDefault="00BD1D8E">
      <w:pPr>
        <w:tabs>
          <w:tab w:val="left" w:pos="-720"/>
          <w:tab w:val="left" w:pos="1134"/>
        </w:tabs>
        <w:suppressAutoHyphens/>
      </w:pPr>
    </w:p>
    <w:p w14:paraId="330EB286" w14:textId="77777777" w:rsidR="00BD1D8E" w:rsidRDefault="00C2132B" w:rsidP="009D5EAE">
      <w:pPr>
        <w:tabs>
          <w:tab w:val="left" w:pos="-720"/>
          <w:tab w:val="left" w:pos="1134"/>
          <w:tab w:val="left" w:pos="1701"/>
          <w:tab w:val="left" w:pos="2268"/>
          <w:tab w:val="left" w:pos="4536"/>
        </w:tabs>
        <w:suppressAutoHyphens/>
      </w:pPr>
      <w:r>
        <w:t>Longueur :</w:t>
      </w:r>
      <w:r>
        <w:tab/>
      </w:r>
      <w:r>
        <w:tab/>
      </w:r>
      <w:r>
        <w:tab/>
        <w:t>990 mm</w:t>
      </w:r>
    </w:p>
    <w:p w14:paraId="55E37DD8" w14:textId="77777777" w:rsidR="00BD1D8E" w:rsidRDefault="00C2132B" w:rsidP="009D5EAE">
      <w:pPr>
        <w:tabs>
          <w:tab w:val="left" w:pos="-720"/>
          <w:tab w:val="left" w:pos="1134"/>
          <w:tab w:val="left" w:pos="1701"/>
          <w:tab w:val="left" w:pos="2268"/>
          <w:tab w:val="left" w:pos="4536"/>
        </w:tabs>
        <w:suppressAutoHyphens/>
      </w:pPr>
      <w:r>
        <w:t>Largeur :</w:t>
      </w:r>
      <w:r>
        <w:tab/>
      </w:r>
      <w:r>
        <w:tab/>
      </w:r>
      <w:r>
        <w:tab/>
      </w:r>
      <w:r>
        <w:tab/>
        <w:t>520 mm</w:t>
      </w:r>
    </w:p>
    <w:p w14:paraId="135FA608" w14:textId="77777777" w:rsidR="00BD1D8E" w:rsidRDefault="00C2132B" w:rsidP="009D5EAE">
      <w:pPr>
        <w:tabs>
          <w:tab w:val="left" w:pos="-720"/>
          <w:tab w:val="left" w:pos="4536"/>
        </w:tabs>
        <w:suppressAutoHyphens/>
      </w:pPr>
      <w:r>
        <w:t>Hauteur : (avec guidages d’assiettes)        880 mm</w:t>
      </w:r>
    </w:p>
    <w:p w14:paraId="57713D39" w14:textId="77777777" w:rsidR="00EB273E" w:rsidRDefault="00EB273E" w:rsidP="009D5EAE">
      <w:pPr>
        <w:tabs>
          <w:tab w:val="left" w:pos="-720"/>
          <w:tab w:val="left" w:pos="4536"/>
        </w:tabs>
        <w:suppressAutoHyphens/>
      </w:pPr>
      <w:r>
        <w:t>Hauteur de travail:</w:t>
      </w:r>
      <w:r>
        <w:tab/>
        <w:t>750 mm</w:t>
      </w:r>
    </w:p>
    <w:p w14:paraId="2E469604" w14:textId="77777777" w:rsidR="009D5EAE" w:rsidRDefault="009D5EAE" w:rsidP="009D5EAE">
      <w:pPr>
        <w:tabs>
          <w:tab w:val="left" w:pos="-720"/>
        </w:tabs>
        <w:suppressAutoHyphens/>
      </w:pPr>
    </w:p>
    <w:p w14:paraId="64F5D6EA" w14:textId="77777777" w:rsidR="00BD1D8E" w:rsidRDefault="00BD1D8E">
      <w:pPr>
        <w:tabs>
          <w:tab w:val="left" w:pos="-720"/>
        </w:tabs>
        <w:suppressAutoHyphens/>
      </w:pPr>
    </w:p>
    <w:p w14:paraId="4642C971" w14:textId="77777777" w:rsidR="00BD1D8E" w:rsidRDefault="00C2132B">
      <w:pPr>
        <w:tabs>
          <w:tab w:val="left" w:pos="-720"/>
        </w:tabs>
        <w:suppressAutoHyphens/>
        <w:rPr>
          <w:b/>
        </w:rPr>
      </w:pPr>
      <w:r>
        <w:rPr>
          <w:b/>
        </w:rPr>
        <w:t>Version</w:t>
      </w:r>
    </w:p>
    <w:p w14:paraId="0B36C640" w14:textId="77777777" w:rsidR="00BD1D8E" w:rsidRDefault="00BD1D8E">
      <w:pPr>
        <w:tabs>
          <w:tab w:val="left" w:pos="-720"/>
        </w:tabs>
        <w:suppressAutoHyphens/>
        <w:rPr>
          <w:b/>
        </w:rPr>
      </w:pPr>
    </w:p>
    <w:p w14:paraId="4F6042B1" w14:textId="77777777" w:rsidR="00037B09" w:rsidRDefault="00C2132B">
      <w:pPr>
        <w:tabs>
          <w:tab w:val="left" w:pos="-720"/>
          <w:tab w:val="left" w:pos="6912"/>
        </w:tabs>
        <w:suppressAutoHyphens/>
      </w:pPr>
      <w:r>
        <w:t>Le corps du niveau constant est entièrement exécuté en acier inoxydable AISI 304. La surface est microlisée. Le niveau constant pour assiettes est équipé de deux tubes à assiettes carrés. Les tubes à assiettes disposent d’une plate-forme d’empilage particulièrement mince protégée contre le basculement.</w:t>
      </w:r>
    </w:p>
    <w:p w14:paraId="3AEB580B" w14:textId="77777777" w:rsidR="00BC6999" w:rsidRDefault="00C2132B" w:rsidP="00BC6999">
      <w:pPr>
        <w:tabs>
          <w:tab w:val="left" w:pos="-720"/>
          <w:tab w:val="left" w:pos="6912"/>
        </w:tabs>
        <w:suppressAutoHyphens/>
      </w:pPr>
      <w:r>
        <w:t xml:space="preserve">À l’aide de quatre barres de guidage d’assiettes revêtu de Rilsan, ces tubes peuvent être adaptés aux différentes tailles et formes d’assiettes, de façon flexible et sans outil grâce à un panneau perforé sur le fond. Les tubes à assiettes permettent par exemple d’empiler des assiettes rondes d’un diamètre de 18 à 33 cm ou des assiettes carrées de dimensions maximales </w:t>
      </w:r>
      <w:r w:rsidR="006B0B0F">
        <w:br/>
      </w:r>
      <w:r>
        <w:t>28 x 28 cm.</w:t>
      </w:r>
    </w:p>
    <w:p w14:paraId="719D6C5E" w14:textId="77777777" w:rsidR="006F3A2B" w:rsidRDefault="00C2132B">
      <w:pPr>
        <w:tabs>
          <w:tab w:val="left" w:pos="-720"/>
          <w:tab w:val="left" w:pos="6912"/>
        </w:tabs>
        <w:suppressAutoHyphens/>
      </w:pPr>
      <w:r>
        <w:t xml:space="preserve">Les barres de guidage d’assiettes dépassent du recouvrement du niveau constant. Ceci permet de transporter et d’empiler plus d’assiettes de manière sûre. </w:t>
      </w:r>
    </w:p>
    <w:p w14:paraId="3F535234" w14:textId="77777777" w:rsidR="003E1873" w:rsidRDefault="00C2132B" w:rsidP="003E1873">
      <w:pPr>
        <w:tabs>
          <w:tab w:val="left" w:pos="-720"/>
          <w:tab w:val="left" w:pos="6912"/>
        </w:tabs>
        <w:suppressAutoHyphens/>
      </w:pPr>
      <w:r>
        <w:t>Pour un nettoyage facile du niveau constant et pour un réglage simple et ergonomique de la tension des ressorts, les tubes à assiettes peuvent être entièrement retirés du niveau constant.</w:t>
      </w:r>
    </w:p>
    <w:p w14:paraId="7A8558B3" w14:textId="77777777" w:rsidR="00BD36DE" w:rsidRDefault="00C2132B">
      <w:pPr>
        <w:tabs>
          <w:tab w:val="left" w:pos="-720"/>
          <w:tab w:val="left" w:pos="6912"/>
        </w:tabs>
        <w:suppressAutoHyphens/>
      </w:pPr>
      <w:r>
        <w:t xml:space="preserve">La tension des ressorts peut être ajustée aux articles empilés en accrochant et décrochant les ressorts de traction de manière à assurer une hauteur de distribution constante. </w:t>
      </w:r>
    </w:p>
    <w:p w14:paraId="68A8B3A0" w14:textId="77777777" w:rsidR="009B5071" w:rsidRDefault="00C2132B">
      <w:pPr>
        <w:tabs>
          <w:tab w:val="left" w:pos="-720"/>
          <w:tab w:val="left" w:pos="6912"/>
        </w:tabs>
        <w:suppressAutoHyphens/>
      </w:pPr>
      <w:r>
        <w:t>Des évidements spéciaux sur les logements des ressorts permettent d’effectuer ce réglage de manière simple et rapide.</w:t>
      </w:r>
    </w:p>
    <w:p w14:paraId="2AFFF0D8" w14:textId="77777777" w:rsidR="00817999" w:rsidRDefault="00C2132B">
      <w:pPr>
        <w:tabs>
          <w:tab w:val="left" w:pos="-720"/>
          <w:tab w:val="left" w:pos="6912"/>
        </w:tabs>
        <w:suppressAutoHyphens/>
      </w:pPr>
      <w:r>
        <w:t>Une poignée de poussée de sécurité en acier inoxydable avec des éléments latéraux robustes de protection contre les chocs en plastique est installée côté commande. Avec un diamètre de tube de 28 mm, cette poignée permet de pousser le niveau constant de façon ergonomique.</w:t>
      </w:r>
    </w:p>
    <w:p w14:paraId="37C761A4" w14:textId="77777777" w:rsidR="00106BC9" w:rsidRDefault="006B0B0F">
      <w:pPr>
        <w:tabs>
          <w:tab w:val="left" w:pos="-720"/>
          <w:tab w:val="left" w:pos="6912"/>
        </w:tabs>
        <w:suppressAutoHyphens/>
      </w:pPr>
      <w:r>
        <w:br w:type="column"/>
      </w:r>
      <w:r w:rsidR="00C2132B">
        <w:lastRenderedPageBreak/>
        <w:t>Le niveau constant roule à l’aide de roues inoxydables en matière plastique (4 roues pivotantes, dont 2 avec frein, diamètre des roues 125 mm).</w:t>
      </w:r>
    </w:p>
    <w:p w14:paraId="76F99BE1" w14:textId="77777777" w:rsidR="00106BC9" w:rsidRDefault="00C2132B">
      <w:pPr>
        <w:tabs>
          <w:tab w:val="left" w:pos="-720"/>
          <w:tab w:val="left" w:pos="6912"/>
        </w:tabs>
        <w:suppressAutoHyphens/>
      </w:pPr>
      <w:r>
        <w:t>Des coins de protection contre les chocs robustes en matière plastique sur les quatre coins du niveau constant protègent l’appareil et le mobilier des détériorations.</w:t>
      </w:r>
    </w:p>
    <w:p w14:paraId="60DDF5A1" w14:textId="77777777" w:rsidR="003D6829" w:rsidRDefault="003D6829">
      <w:pPr>
        <w:tabs>
          <w:tab w:val="left" w:pos="-720"/>
          <w:tab w:val="left" w:pos="6912"/>
        </w:tabs>
        <w:suppressAutoHyphens/>
      </w:pPr>
    </w:p>
    <w:p w14:paraId="3E251B19" w14:textId="77777777" w:rsidR="00BD1D8E" w:rsidRDefault="00BD1D8E">
      <w:pPr>
        <w:tabs>
          <w:tab w:val="left" w:pos="-720"/>
        </w:tabs>
        <w:suppressAutoHyphens/>
        <w:rPr>
          <w:b/>
        </w:rPr>
      </w:pPr>
    </w:p>
    <w:p w14:paraId="308D605B" w14:textId="77777777" w:rsidR="009E40B5" w:rsidRDefault="009E40B5">
      <w:pPr>
        <w:tabs>
          <w:tab w:val="left" w:pos="-720"/>
        </w:tabs>
        <w:suppressAutoHyphens/>
        <w:rPr>
          <w:b/>
        </w:rPr>
      </w:pPr>
    </w:p>
    <w:p w14:paraId="3AB64778" w14:textId="77777777" w:rsidR="00BD1D8E" w:rsidRDefault="00C2132B">
      <w:pPr>
        <w:pStyle w:val="berschrift3"/>
        <w:tabs>
          <w:tab w:val="clear" w:pos="1701"/>
        </w:tabs>
        <w:ind w:right="-283"/>
      </w:pPr>
      <w:r>
        <w:t>Accessoires/options</w:t>
      </w:r>
    </w:p>
    <w:p w14:paraId="7DE09A36" w14:textId="77777777" w:rsidR="00BD1D8E" w:rsidRDefault="00BD1D8E"/>
    <w:p w14:paraId="2C88FEBB" w14:textId="77777777" w:rsidR="00817999" w:rsidRDefault="00C2132B" w:rsidP="00084497">
      <w:pPr>
        <w:numPr>
          <w:ilvl w:val="0"/>
          <w:numId w:val="18"/>
        </w:numPr>
        <w:ind w:right="-283"/>
      </w:pPr>
      <w:r>
        <w:t>Capots transparents en polycarbonate</w:t>
      </w:r>
    </w:p>
    <w:p w14:paraId="1EA1222E" w14:textId="77777777" w:rsidR="00BD1D8E" w:rsidRDefault="00C2132B" w:rsidP="00084497">
      <w:pPr>
        <w:numPr>
          <w:ilvl w:val="0"/>
          <w:numId w:val="18"/>
        </w:numPr>
        <w:ind w:right="-283"/>
      </w:pPr>
      <w:r>
        <w:t>Capots isolés en EPP, gris argent</w:t>
      </w:r>
    </w:p>
    <w:p w14:paraId="26A8F4D0" w14:textId="77777777" w:rsidR="00817999" w:rsidRDefault="00C2132B" w:rsidP="00084497">
      <w:pPr>
        <w:numPr>
          <w:ilvl w:val="0"/>
          <w:numId w:val="18"/>
        </w:numPr>
        <w:ind w:right="-283"/>
      </w:pPr>
      <w:r>
        <w:t>Clip de retenue pour capots</w:t>
      </w:r>
    </w:p>
    <w:p w14:paraId="3AC48895" w14:textId="77777777" w:rsidR="00027441" w:rsidRPr="009020A6" w:rsidRDefault="00C2132B" w:rsidP="00027441">
      <w:pPr>
        <w:ind w:left="360" w:right="-283"/>
      </w:pPr>
      <w:r>
        <w:t xml:space="preserve">(Pour le clipsage sur la poignée de poussée. Permet de placer 2 capots en polycarbonate ou </w:t>
      </w:r>
      <w:r w:rsidR="00CF6985">
        <w:br/>
      </w:r>
      <w:r>
        <w:t>1 capot en EPP.)</w:t>
      </w:r>
    </w:p>
    <w:p w14:paraId="20B89EBD" w14:textId="77777777" w:rsidR="000F6C39" w:rsidRDefault="00C2132B" w:rsidP="00084497">
      <w:pPr>
        <w:numPr>
          <w:ilvl w:val="0"/>
          <w:numId w:val="18"/>
        </w:numPr>
        <w:ind w:right="-283"/>
      </w:pPr>
      <w:r>
        <w:t>Signal de réalimentation</w:t>
      </w:r>
    </w:p>
    <w:p w14:paraId="65AE6DA2" w14:textId="77777777" w:rsidR="00027441" w:rsidRPr="009020A6" w:rsidRDefault="00C2132B" w:rsidP="00027441">
      <w:pPr>
        <w:ind w:left="360" w:right="-283"/>
      </w:pPr>
      <w:r>
        <w:t>(Prévient le personnel en temps utile que les assiettes dans un tube sont bientôt finies)</w:t>
      </w:r>
    </w:p>
    <w:p w14:paraId="6FB0C9CC" w14:textId="77777777" w:rsidR="000F6C39" w:rsidRDefault="00C2132B" w:rsidP="00084497">
      <w:pPr>
        <w:numPr>
          <w:ilvl w:val="0"/>
          <w:numId w:val="18"/>
        </w:numPr>
        <w:ind w:right="-283"/>
      </w:pPr>
      <w:r>
        <w:t>Protection périphérique contre les chocs</w:t>
      </w:r>
    </w:p>
    <w:p w14:paraId="6C3A912A" w14:textId="77777777" w:rsidR="00027441" w:rsidRDefault="00C2132B" w:rsidP="00027441">
      <w:pPr>
        <w:numPr>
          <w:ilvl w:val="0"/>
          <w:numId w:val="18"/>
        </w:numPr>
        <w:ind w:right="-283"/>
      </w:pPr>
      <w:r>
        <w:t>4 guidages d’assiettes supplémentaires par tube</w:t>
      </w:r>
    </w:p>
    <w:p w14:paraId="1DDFF46B" w14:textId="77777777" w:rsidR="00027441" w:rsidRDefault="00C2132B" w:rsidP="00027441">
      <w:pPr>
        <w:ind w:left="360" w:right="-283"/>
      </w:pPr>
      <w:r>
        <w:t xml:space="preserve">(Les guidages d’assiettes supplémentaires permettent de placer dans les tubes à assiettes </w:t>
      </w:r>
      <w:r w:rsidR="006B0B0F">
        <w:br/>
      </w:r>
      <w:r>
        <w:t>4 piles de petite vaisselle, par exemple bols à salade, dessert ou soupe. Les guidages d’assiettes supplémentaires permettent également d’empiler des assiettes de forme inhabituelle.)</w:t>
      </w:r>
    </w:p>
    <w:p w14:paraId="33B05F99" w14:textId="77777777" w:rsidR="000F6C39" w:rsidRDefault="00C2132B" w:rsidP="00084497">
      <w:pPr>
        <w:numPr>
          <w:ilvl w:val="0"/>
          <w:numId w:val="18"/>
        </w:numPr>
        <w:ind w:right="-283"/>
      </w:pPr>
      <w:r>
        <w:t>Cadre d’accrochage GN sur le petit côté</w:t>
      </w:r>
    </w:p>
    <w:p w14:paraId="1050494D" w14:textId="77777777" w:rsidR="00027441" w:rsidRDefault="00C2132B" w:rsidP="00027441">
      <w:pPr>
        <w:ind w:left="360" w:right="-283"/>
      </w:pPr>
      <w:r>
        <w:t>(Permet de placer 3 bacs Gastronorm GN 1/6)</w:t>
      </w:r>
    </w:p>
    <w:p w14:paraId="7318C4D8" w14:textId="77777777" w:rsidR="000F6C39" w:rsidRDefault="00C2132B" w:rsidP="00084497">
      <w:pPr>
        <w:numPr>
          <w:ilvl w:val="0"/>
          <w:numId w:val="18"/>
        </w:numPr>
        <w:ind w:right="-283"/>
      </w:pPr>
      <w:r>
        <w:t>Tiroir de nettoyage</w:t>
      </w:r>
    </w:p>
    <w:p w14:paraId="18448350" w14:textId="77777777" w:rsidR="007A300F" w:rsidRDefault="00C2132B" w:rsidP="007A300F">
      <w:pPr>
        <w:numPr>
          <w:ilvl w:val="0"/>
          <w:numId w:val="18"/>
        </w:numPr>
        <w:ind w:right="-283"/>
      </w:pPr>
      <w:r>
        <w:t xml:space="preserve">Corps en acier inoxydable laqué en différents coloris. </w:t>
      </w:r>
    </w:p>
    <w:p w14:paraId="176E5CD2" w14:textId="77777777" w:rsidR="000F6C39" w:rsidRPr="00084497" w:rsidRDefault="00C2132B" w:rsidP="00084497">
      <w:pPr>
        <w:numPr>
          <w:ilvl w:val="0"/>
          <w:numId w:val="18"/>
        </w:numPr>
        <w:ind w:right="-283"/>
      </w:pPr>
      <w:r>
        <w:t>Autres modèles de roues, voir liste de prix complète</w:t>
      </w:r>
    </w:p>
    <w:p w14:paraId="7FEBA613" w14:textId="77777777" w:rsidR="00BD1D8E" w:rsidRDefault="00BD1D8E">
      <w:pPr>
        <w:tabs>
          <w:tab w:val="left" w:pos="-720"/>
        </w:tabs>
        <w:suppressAutoHyphens/>
        <w:rPr>
          <w:b/>
        </w:rPr>
      </w:pPr>
    </w:p>
    <w:p w14:paraId="0E4F132D" w14:textId="77777777" w:rsidR="00FF2AA2" w:rsidRDefault="00FF2AA2">
      <w:pPr>
        <w:tabs>
          <w:tab w:val="left" w:pos="-720"/>
        </w:tabs>
        <w:suppressAutoHyphens/>
        <w:rPr>
          <w:b/>
        </w:rPr>
      </w:pPr>
    </w:p>
    <w:p w14:paraId="0A9F6AF6" w14:textId="77777777" w:rsidR="00BD1D8E" w:rsidRDefault="006B0B0F">
      <w:pPr>
        <w:tabs>
          <w:tab w:val="left" w:pos="-720"/>
        </w:tabs>
        <w:suppressAutoHyphens/>
      </w:pPr>
      <w:r>
        <w:rPr>
          <w:b/>
        </w:rPr>
        <w:br w:type="column"/>
      </w:r>
      <w:r w:rsidR="00C2132B">
        <w:rPr>
          <w:b/>
        </w:rPr>
        <w:lastRenderedPageBreak/>
        <w:t>Caractéristiques techniques</w:t>
      </w:r>
    </w:p>
    <w:p w14:paraId="20D70908" w14:textId="77777777" w:rsidR="00BD1D8E" w:rsidRDefault="00BD1D8E">
      <w:pPr>
        <w:tabs>
          <w:tab w:val="left" w:pos="-720"/>
        </w:tabs>
        <w:suppressAutoHyphens/>
      </w:pPr>
    </w:p>
    <w:p w14:paraId="74822B14" w14:textId="77777777" w:rsidR="00BD1D8E" w:rsidRDefault="00C2132B" w:rsidP="002B2537">
      <w:pPr>
        <w:tabs>
          <w:tab w:val="left" w:pos="-720"/>
          <w:tab w:val="left" w:pos="2552"/>
          <w:tab w:val="left" w:pos="2977"/>
          <w:tab w:val="left" w:pos="3544"/>
          <w:tab w:val="left" w:pos="6912"/>
        </w:tabs>
        <w:suppressAutoHyphens/>
        <w:ind w:left="2970" w:right="-283" w:hanging="2970"/>
      </w:pPr>
      <w:r>
        <w:t>Matériau :</w:t>
      </w:r>
      <w:r>
        <w:tab/>
      </w:r>
      <w:r>
        <w:tab/>
        <w:t>Acier inoxydable, AISI 304</w:t>
      </w:r>
    </w:p>
    <w:p w14:paraId="40BBA0CA" w14:textId="77777777" w:rsidR="00BD1D8E" w:rsidRDefault="00C2132B">
      <w:pPr>
        <w:tabs>
          <w:tab w:val="left" w:pos="-720"/>
          <w:tab w:val="left" w:pos="2552"/>
          <w:tab w:val="left" w:pos="2977"/>
          <w:tab w:val="left" w:pos="3544"/>
          <w:tab w:val="left" w:pos="6912"/>
        </w:tabs>
        <w:suppressAutoHyphens/>
        <w:ind w:right="-283"/>
      </w:pPr>
      <w:r>
        <w:t>Poids :</w:t>
      </w:r>
      <w:r>
        <w:tab/>
      </w:r>
      <w:r>
        <w:tab/>
        <w:t>env. 52 kg</w:t>
      </w:r>
    </w:p>
    <w:p w14:paraId="79144F67" w14:textId="77777777" w:rsidR="003212DD" w:rsidRDefault="00C2132B">
      <w:pPr>
        <w:tabs>
          <w:tab w:val="left" w:pos="-720"/>
          <w:tab w:val="left" w:pos="2552"/>
          <w:tab w:val="left" w:pos="2977"/>
          <w:tab w:val="left" w:pos="3544"/>
          <w:tab w:val="left" w:pos="6912"/>
        </w:tabs>
        <w:suppressAutoHyphens/>
        <w:ind w:right="-283"/>
      </w:pPr>
      <w:r>
        <w:t>Charge utile max. :</w:t>
      </w:r>
      <w:r>
        <w:tab/>
      </w:r>
      <w:r>
        <w:tab/>
        <w:t>130 kg</w:t>
      </w:r>
    </w:p>
    <w:p w14:paraId="1B372372" w14:textId="77777777" w:rsidR="00BD1D8E" w:rsidRDefault="00C2132B" w:rsidP="00027441">
      <w:pPr>
        <w:tabs>
          <w:tab w:val="left" w:pos="-720"/>
          <w:tab w:val="left" w:pos="2552"/>
          <w:tab w:val="left" w:pos="2977"/>
          <w:tab w:val="left" w:pos="3544"/>
          <w:tab w:val="left" w:pos="6912"/>
        </w:tabs>
        <w:suppressAutoHyphens/>
        <w:ind w:left="2970" w:right="-283" w:hanging="2970"/>
      </w:pPr>
      <w:r>
        <w:t>Capacité :</w:t>
      </w:r>
      <w:r>
        <w:tab/>
      </w:r>
      <w:r>
        <w:tab/>
        <w:t>environ 120 assiettes (selon la hauteur d’empilage)</w:t>
      </w:r>
    </w:p>
    <w:p w14:paraId="2D579E2A" w14:textId="77777777" w:rsidR="00BD1D8E" w:rsidRDefault="00C2132B">
      <w:pPr>
        <w:tabs>
          <w:tab w:val="left" w:pos="-720"/>
          <w:tab w:val="left" w:pos="2552"/>
          <w:tab w:val="left" w:pos="2977"/>
          <w:tab w:val="left" w:pos="3544"/>
          <w:tab w:val="left" w:pos="6912"/>
        </w:tabs>
        <w:suppressAutoHyphens/>
        <w:ind w:right="-283"/>
      </w:pPr>
      <w:r>
        <w:t>Dimensions de la vaisselle :</w:t>
      </w:r>
      <w:r>
        <w:tab/>
        <w:t>Ronde : Ø 18-33 cm</w:t>
      </w:r>
    </w:p>
    <w:p w14:paraId="155B6B41" w14:textId="77777777" w:rsidR="0074360B" w:rsidRDefault="00C2132B">
      <w:pPr>
        <w:tabs>
          <w:tab w:val="left" w:pos="-720"/>
          <w:tab w:val="left" w:pos="2552"/>
          <w:tab w:val="left" w:pos="2977"/>
          <w:tab w:val="left" w:pos="3544"/>
          <w:tab w:val="left" w:pos="6912"/>
        </w:tabs>
        <w:suppressAutoHyphens/>
        <w:ind w:right="-283"/>
      </w:pPr>
      <w:r>
        <w:tab/>
      </w:r>
      <w:r>
        <w:tab/>
        <w:t>Carrée : max. 28x28 cm</w:t>
      </w:r>
    </w:p>
    <w:p w14:paraId="6F2E66B7" w14:textId="77777777" w:rsidR="00BD1D8E" w:rsidRDefault="00C2132B">
      <w:pPr>
        <w:tabs>
          <w:tab w:val="left" w:pos="-720"/>
          <w:tab w:val="left" w:pos="2552"/>
          <w:tab w:val="left" w:pos="2977"/>
          <w:tab w:val="left" w:pos="3544"/>
          <w:tab w:val="left" w:pos="6912"/>
        </w:tabs>
        <w:suppressAutoHyphens/>
        <w:ind w:right="-283"/>
      </w:pPr>
      <w:r>
        <w:t>Nombre de tubes :</w:t>
      </w:r>
      <w:r>
        <w:tab/>
      </w:r>
      <w:r>
        <w:tab/>
        <w:t>2</w:t>
      </w:r>
    </w:p>
    <w:p w14:paraId="62276CF8" w14:textId="77777777" w:rsidR="00BD1D8E" w:rsidRDefault="00C2132B">
      <w:pPr>
        <w:pStyle w:val="Kopfzeile"/>
        <w:tabs>
          <w:tab w:val="clear" w:pos="4536"/>
          <w:tab w:val="clear" w:pos="9072"/>
          <w:tab w:val="left" w:pos="1985"/>
          <w:tab w:val="left" w:pos="2552"/>
          <w:tab w:val="left" w:pos="2977"/>
          <w:tab w:val="left" w:pos="3402"/>
        </w:tabs>
        <w:ind w:right="-283"/>
      </w:pPr>
      <w:r>
        <w:t>Hauteur d’empilage</w:t>
      </w:r>
      <w:r w:rsidR="006B0B0F">
        <w:br/>
      </w:r>
      <w:r>
        <w:t>avec capot :</w:t>
      </w:r>
      <w:r>
        <w:tab/>
      </w:r>
      <w:r>
        <w:tab/>
      </w:r>
      <w:r>
        <w:tab/>
        <w:t>650 mm</w:t>
      </w:r>
    </w:p>
    <w:p w14:paraId="1D8C54EA" w14:textId="77777777" w:rsidR="00BD1D8E" w:rsidRDefault="00C2132B">
      <w:pPr>
        <w:pStyle w:val="Kopfzeile"/>
        <w:tabs>
          <w:tab w:val="clear" w:pos="4536"/>
          <w:tab w:val="clear" w:pos="9072"/>
          <w:tab w:val="left" w:pos="1985"/>
          <w:tab w:val="left" w:pos="2552"/>
          <w:tab w:val="left" w:pos="2977"/>
          <w:tab w:val="left" w:pos="3402"/>
        </w:tabs>
        <w:ind w:right="-283"/>
      </w:pPr>
      <w:r>
        <w:t>Hauteur d’empilage</w:t>
      </w:r>
      <w:r w:rsidR="006B0B0F">
        <w:br/>
      </w:r>
      <w:r>
        <w:t>sans capot :</w:t>
      </w:r>
      <w:r>
        <w:tab/>
      </w:r>
      <w:r>
        <w:tab/>
      </w:r>
      <w:r>
        <w:tab/>
        <w:t>635 mm</w:t>
      </w:r>
    </w:p>
    <w:p w14:paraId="2BA26149" w14:textId="77777777" w:rsidR="001435FB" w:rsidRDefault="00C2132B" w:rsidP="003212DD">
      <w:pPr>
        <w:tabs>
          <w:tab w:val="left" w:pos="1701"/>
          <w:tab w:val="left" w:pos="2552"/>
          <w:tab w:val="left" w:pos="2977"/>
          <w:tab w:val="left" w:pos="3402"/>
        </w:tabs>
        <w:ind w:left="2970" w:hanging="2970"/>
      </w:pPr>
      <w:r>
        <w:t>Émissions :</w:t>
      </w:r>
      <w:r>
        <w:tab/>
      </w:r>
      <w:r>
        <w:tab/>
      </w:r>
      <w:r>
        <w:tab/>
        <w:t>Le niveau sonore de l’appareil au niveau du poste de travail est inférieur à 70 dB(A)</w:t>
      </w:r>
    </w:p>
    <w:p w14:paraId="0F7B03EA" w14:textId="77777777" w:rsidR="001435FB" w:rsidRDefault="001435FB">
      <w:pPr>
        <w:pStyle w:val="Kopfzeile"/>
        <w:tabs>
          <w:tab w:val="clear" w:pos="4536"/>
          <w:tab w:val="clear" w:pos="9072"/>
          <w:tab w:val="left" w:pos="1985"/>
          <w:tab w:val="left" w:pos="2552"/>
          <w:tab w:val="left" w:pos="2977"/>
          <w:tab w:val="left" w:pos="3402"/>
        </w:tabs>
        <w:ind w:right="-283"/>
      </w:pPr>
    </w:p>
    <w:p w14:paraId="7D51EC0A" w14:textId="77777777" w:rsidR="00BD1D8E" w:rsidRDefault="00BD1D8E">
      <w:pPr>
        <w:tabs>
          <w:tab w:val="left" w:pos="-720"/>
          <w:tab w:val="left" w:pos="2268"/>
          <w:tab w:val="left" w:pos="2977"/>
          <w:tab w:val="left" w:pos="3544"/>
          <w:tab w:val="left" w:pos="6912"/>
        </w:tabs>
        <w:suppressAutoHyphens/>
      </w:pPr>
    </w:p>
    <w:p w14:paraId="4AD93923" w14:textId="77777777" w:rsidR="00BD1D8E" w:rsidRDefault="00BD1D8E">
      <w:pPr>
        <w:tabs>
          <w:tab w:val="left" w:pos="-720"/>
          <w:tab w:val="left" w:pos="2268"/>
          <w:tab w:val="left" w:pos="2977"/>
          <w:tab w:val="left" w:pos="3544"/>
          <w:tab w:val="left" w:pos="6912"/>
        </w:tabs>
        <w:suppressAutoHyphens/>
      </w:pPr>
    </w:p>
    <w:p w14:paraId="0A71D726" w14:textId="77777777" w:rsidR="00BD1D8E" w:rsidRDefault="00C2132B">
      <w:pPr>
        <w:pStyle w:val="berschrift3"/>
        <w:tabs>
          <w:tab w:val="clear" w:pos="1701"/>
          <w:tab w:val="left" w:pos="-720"/>
          <w:tab w:val="left" w:pos="2552"/>
          <w:tab w:val="left" w:pos="2835"/>
          <w:tab w:val="left" w:pos="3402"/>
          <w:tab w:val="left" w:pos="6912"/>
        </w:tabs>
        <w:suppressAutoHyphens/>
        <w:ind w:right="-283"/>
      </w:pPr>
      <w:r>
        <w:t>Particularité</w:t>
      </w:r>
    </w:p>
    <w:p w14:paraId="4C5781B4" w14:textId="77777777" w:rsidR="00BD1D8E" w:rsidRDefault="00BD1D8E">
      <w:pPr>
        <w:tabs>
          <w:tab w:val="left" w:pos="-720"/>
          <w:tab w:val="left" w:pos="2552"/>
          <w:tab w:val="left" w:pos="2835"/>
          <w:tab w:val="left" w:pos="3402"/>
          <w:tab w:val="left" w:pos="6912"/>
        </w:tabs>
        <w:suppressAutoHyphens/>
        <w:ind w:right="-283"/>
      </w:pPr>
    </w:p>
    <w:p w14:paraId="5417B95F" w14:textId="77777777" w:rsidR="00BD1D8E" w:rsidRDefault="00C2132B" w:rsidP="00084497">
      <w:pPr>
        <w:numPr>
          <w:ilvl w:val="0"/>
          <w:numId w:val="14"/>
        </w:numPr>
        <w:tabs>
          <w:tab w:val="left" w:pos="-720"/>
          <w:tab w:val="left" w:pos="2552"/>
          <w:tab w:val="left" w:pos="2835"/>
          <w:tab w:val="left" w:pos="3402"/>
          <w:tab w:val="left" w:pos="6912"/>
        </w:tabs>
        <w:suppressAutoHyphens/>
        <w:ind w:right="-283"/>
      </w:pPr>
      <w:r>
        <w:t>Grands tubes à assiettes carrés pour une grande flexibilité lors du garnissage avec différentes tailles et formes d’assiettes</w:t>
      </w:r>
    </w:p>
    <w:p w14:paraId="2D2F4954" w14:textId="77777777" w:rsidR="004F4062" w:rsidRDefault="00C2132B" w:rsidP="00084497">
      <w:pPr>
        <w:numPr>
          <w:ilvl w:val="0"/>
          <w:numId w:val="14"/>
        </w:numPr>
        <w:tabs>
          <w:tab w:val="left" w:pos="-720"/>
          <w:tab w:val="left" w:pos="2552"/>
          <w:tab w:val="left" w:pos="2835"/>
          <w:tab w:val="left" w:pos="3402"/>
          <w:tab w:val="left" w:pos="6912"/>
        </w:tabs>
        <w:suppressAutoHyphens/>
        <w:ind w:right="-283"/>
      </w:pPr>
      <w:r>
        <w:t>Plate-forme d’empilage particulièrement mince et protégée contre le basculement</w:t>
      </w:r>
    </w:p>
    <w:p w14:paraId="0A1CF0DD" w14:textId="77777777" w:rsidR="004F4062" w:rsidRDefault="00C2132B" w:rsidP="00084497">
      <w:pPr>
        <w:numPr>
          <w:ilvl w:val="0"/>
          <w:numId w:val="14"/>
        </w:numPr>
        <w:tabs>
          <w:tab w:val="left" w:pos="-720"/>
          <w:tab w:val="left" w:pos="2552"/>
          <w:tab w:val="left" w:pos="2835"/>
          <w:tab w:val="left" w:pos="3402"/>
          <w:tab w:val="left" w:pos="6912"/>
        </w:tabs>
        <w:suppressAutoHyphens/>
        <w:ind w:right="-283"/>
      </w:pPr>
      <w:r>
        <w:t>Barres de guidage hautes pour un maintien sûr des assiettes même sans capot</w:t>
      </w:r>
    </w:p>
    <w:p w14:paraId="1350FD7E" w14:textId="77777777" w:rsidR="004551C1" w:rsidRDefault="00C2132B" w:rsidP="00084497">
      <w:pPr>
        <w:numPr>
          <w:ilvl w:val="0"/>
          <w:numId w:val="14"/>
        </w:numPr>
        <w:tabs>
          <w:tab w:val="left" w:pos="-720"/>
          <w:tab w:val="left" w:pos="2552"/>
          <w:tab w:val="left" w:pos="2835"/>
          <w:tab w:val="left" w:pos="3402"/>
          <w:tab w:val="left" w:pos="6912"/>
        </w:tabs>
        <w:suppressAutoHyphens/>
        <w:ind w:right="-283"/>
      </w:pPr>
      <w:r>
        <w:t>Tubes à assiettes amovibles</w:t>
      </w:r>
    </w:p>
    <w:p w14:paraId="25198EE3" w14:textId="77777777" w:rsidR="004551C1" w:rsidRDefault="00C2132B" w:rsidP="00084497">
      <w:pPr>
        <w:numPr>
          <w:ilvl w:val="0"/>
          <w:numId w:val="14"/>
        </w:numPr>
        <w:tabs>
          <w:tab w:val="left" w:pos="-720"/>
          <w:tab w:val="left" w:pos="2552"/>
          <w:tab w:val="left" w:pos="2835"/>
          <w:tab w:val="left" w:pos="3402"/>
          <w:tab w:val="left" w:pos="6912"/>
        </w:tabs>
        <w:suppressAutoHyphens/>
        <w:ind w:right="-283"/>
      </w:pPr>
      <w:r>
        <w:t>Réglage simple des ressorts avec le système Easy-Setting</w:t>
      </w:r>
    </w:p>
    <w:p w14:paraId="608B5236" w14:textId="77777777" w:rsidR="00084497" w:rsidRDefault="00084497" w:rsidP="00084497">
      <w:pPr>
        <w:tabs>
          <w:tab w:val="left" w:pos="-720"/>
          <w:tab w:val="left" w:pos="2552"/>
          <w:tab w:val="left" w:pos="2835"/>
          <w:tab w:val="left" w:pos="3402"/>
          <w:tab w:val="left" w:pos="6912"/>
        </w:tabs>
        <w:suppressAutoHyphens/>
        <w:ind w:right="-283"/>
      </w:pPr>
    </w:p>
    <w:p w14:paraId="5BDDC0DA" w14:textId="77777777" w:rsidR="00084497" w:rsidRDefault="00084497" w:rsidP="00084497">
      <w:pPr>
        <w:tabs>
          <w:tab w:val="left" w:pos="-720"/>
          <w:tab w:val="left" w:pos="2552"/>
          <w:tab w:val="left" w:pos="2835"/>
          <w:tab w:val="left" w:pos="3402"/>
          <w:tab w:val="left" w:pos="6912"/>
        </w:tabs>
        <w:suppressAutoHyphens/>
        <w:ind w:right="-283"/>
      </w:pPr>
    </w:p>
    <w:p w14:paraId="653C3FDD" w14:textId="77777777" w:rsidR="00BD1D8E" w:rsidRDefault="00BD1D8E">
      <w:pPr>
        <w:tabs>
          <w:tab w:val="left" w:pos="-720"/>
        </w:tabs>
        <w:suppressAutoHyphens/>
      </w:pPr>
    </w:p>
    <w:p w14:paraId="536AE4DD" w14:textId="77777777" w:rsidR="00BD1D8E" w:rsidRDefault="00C2132B">
      <w:pPr>
        <w:tabs>
          <w:tab w:val="left" w:pos="-720"/>
        </w:tabs>
        <w:suppressAutoHyphens/>
        <w:rPr>
          <w:b/>
        </w:rPr>
      </w:pPr>
      <w:r>
        <w:rPr>
          <w:b/>
        </w:rPr>
        <w:t>Marque</w:t>
      </w:r>
    </w:p>
    <w:p w14:paraId="46DADB7C" w14:textId="77777777" w:rsidR="00BD1D8E" w:rsidRDefault="00BD1D8E">
      <w:pPr>
        <w:tabs>
          <w:tab w:val="left" w:pos="-720"/>
        </w:tabs>
        <w:suppressAutoHyphens/>
      </w:pPr>
    </w:p>
    <w:p w14:paraId="5522FEC9" w14:textId="77777777" w:rsidR="00BD1D8E" w:rsidRDefault="00BD2930">
      <w:pPr>
        <w:tabs>
          <w:tab w:val="left" w:pos="-720"/>
          <w:tab w:val="left" w:pos="2835"/>
          <w:tab w:val="left" w:pos="3402"/>
        </w:tabs>
        <w:suppressAutoHyphens/>
      </w:pPr>
      <w:r>
        <w:t>Fabricant :</w:t>
      </w:r>
      <w:r>
        <w:tab/>
      </w:r>
      <w:r w:rsidR="00FD402B" w:rsidRPr="00FD402B">
        <w:t>B.PRO</w:t>
      </w:r>
    </w:p>
    <w:p w14:paraId="3A953D96" w14:textId="77777777" w:rsidR="00BD1D8E" w:rsidRDefault="00C2132B">
      <w:pPr>
        <w:tabs>
          <w:tab w:val="left" w:pos="-720"/>
          <w:tab w:val="left" w:pos="2835"/>
          <w:tab w:val="left" w:pos="3402"/>
        </w:tabs>
        <w:suppressAutoHyphens/>
        <w:ind w:right="-425"/>
      </w:pPr>
      <w:r>
        <w:t>Type :</w:t>
      </w:r>
      <w:r>
        <w:tab/>
        <w:t>TS-2 18-33 Kids</w:t>
      </w:r>
    </w:p>
    <w:p w14:paraId="0A6871CC" w14:textId="77777777" w:rsidR="00BD1D8E" w:rsidRDefault="00C2132B">
      <w:pPr>
        <w:tabs>
          <w:tab w:val="left" w:pos="-720"/>
          <w:tab w:val="left" w:pos="2835"/>
          <w:tab w:val="left" w:pos="3402"/>
        </w:tabs>
        <w:suppressAutoHyphens/>
      </w:pPr>
      <w:r>
        <w:t>Référence :</w:t>
      </w:r>
      <w:r>
        <w:tab/>
        <w:t>574765</w:t>
      </w:r>
    </w:p>
    <w:p w14:paraId="63E24B77" w14:textId="77777777" w:rsidR="00BD1D8E" w:rsidRDefault="00BD1D8E">
      <w:pPr>
        <w:tabs>
          <w:tab w:val="left" w:pos="1701"/>
        </w:tabs>
        <w:ind w:right="-283"/>
      </w:pPr>
    </w:p>
    <w:sectPr w:rsidR="00BD1D8E">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9717D" w14:textId="77777777" w:rsidR="005000CE" w:rsidRDefault="005000CE">
      <w:r>
        <w:separator/>
      </w:r>
    </w:p>
  </w:endnote>
  <w:endnote w:type="continuationSeparator" w:id="0">
    <w:p w14:paraId="58035AB7" w14:textId="77777777" w:rsidR="005000CE" w:rsidRDefault="0050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C18B" w14:textId="77777777" w:rsidR="00027441" w:rsidRPr="00084497" w:rsidRDefault="00C2132B">
    <w:pPr>
      <w:pStyle w:val="Fuzeile"/>
      <w:rPr>
        <w:sz w:val="16"/>
      </w:rPr>
    </w:pPr>
    <w:r>
      <w:rPr>
        <w:sz w:val="16"/>
      </w:rPr>
      <w:t xml:space="preserve">Texte de cahier des charges TS-2 18-33 Kids/ Version </w:t>
    </w:r>
    <w:r w:rsidR="00EB273E">
      <w:rPr>
        <w:sz w:val="16"/>
      </w:rPr>
      <w:t>2</w:t>
    </w:r>
    <w:r>
      <w:rPr>
        <w:sz w:val="16"/>
      </w:rPr>
      <w:t xml:space="preserve">.0/ </w:t>
    </w:r>
    <w:r w:rsidR="00EB273E">
      <w:rPr>
        <w:sz w:val="16"/>
      </w:rPr>
      <w:t>J. Scheeder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60272" w14:textId="77777777" w:rsidR="005000CE" w:rsidRDefault="005000CE">
      <w:r>
        <w:separator/>
      </w:r>
    </w:p>
  </w:footnote>
  <w:footnote w:type="continuationSeparator" w:id="0">
    <w:p w14:paraId="7A6E456A" w14:textId="77777777" w:rsidR="005000CE" w:rsidRDefault="00500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0"/>
  </w:num>
  <w:num w:numId="3">
    <w:abstractNumId w:val="4"/>
  </w:num>
  <w:num w:numId="4">
    <w:abstractNumId w:val="5"/>
  </w:num>
  <w:num w:numId="5">
    <w:abstractNumId w:val="17"/>
  </w:num>
  <w:num w:numId="6">
    <w:abstractNumId w:val="0"/>
  </w:num>
  <w:num w:numId="7">
    <w:abstractNumId w:val="2"/>
  </w:num>
  <w:num w:numId="8">
    <w:abstractNumId w:val="15"/>
  </w:num>
  <w:num w:numId="9">
    <w:abstractNumId w:val="6"/>
  </w:num>
  <w:num w:numId="10">
    <w:abstractNumId w:val="7"/>
  </w:num>
  <w:num w:numId="11">
    <w:abstractNumId w:val="16"/>
  </w:num>
  <w:num w:numId="12">
    <w:abstractNumId w:val="18"/>
  </w:num>
  <w:num w:numId="13">
    <w:abstractNumId w:val="1"/>
  </w:num>
  <w:num w:numId="14">
    <w:abstractNumId w:val="14"/>
  </w:num>
  <w:num w:numId="15">
    <w:abstractNumId w:val="3"/>
  </w:num>
  <w:num w:numId="16">
    <w:abstractNumId w:val="12"/>
  </w:num>
  <w:num w:numId="17">
    <w:abstractNumId w:val="11"/>
  </w:num>
  <w:num w:numId="18">
    <w:abstractNumId w:val="13"/>
  </w:num>
  <w:num w:numId="19">
    <w:abstractNumId w:val="8"/>
  </w:num>
  <w:num w:numId="20">
    <w:abstractNumId w:val="1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35FB"/>
    <w:rsid w:val="00027441"/>
    <w:rsid w:val="00037B09"/>
    <w:rsid w:val="00046FC9"/>
    <w:rsid w:val="00054E58"/>
    <w:rsid w:val="00077196"/>
    <w:rsid w:val="00084497"/>
    <w:rsid w:val="000A5B5E"/>
    <w:rsid w:val="000B3613"/>
    <w:rsid w:val="000E4236"/>
    <w:rsid w:val="000E57C1"/>
    <w:rsid w:val="000F04EB"/>
    <w:rsid w:val="000F5D76"/>
    <w:rsid w:val="000F6C39"/>
    <w:rsid w:val="00106BC9"/>
    <w:rsid w:val="001435FB"/>
    <w:rsid w:val="0017359D"/>
    <w:rsid w:val="001E2ECD"/>
    <w:rsid w:val="001F7376"/>
    <w:rsid w:val="00230C76"/>
    <w:rsid w:val="00233102"/>
    <w:rsid w:val="00242652"/>
    <w:rsid w:val="00290129"/>
    <w:rsid w:val="002B2537"/>
    <w:rsid w:val="003212DD"/>
    <w:rsid w:val="003C04B7"/>
    <w:rsid w:val="003C1840"/>
    <w:rsid w:val="003C2FDD"/>
    <w:rsid w:val="003D6829"/>
    <w:rsid w:val="003E1873"/>
    <w:rsid w:val="004208A6"/>
    <w:rsid w:val="00424562"/>
    <w:rsid w:val="004551C1"/>
    <w:rsid w:val="0046077A"/>
    <w:rsid w:val="0047595B"/>
    <w:rsid w:val="0048617E"/>
    <w:rsid w:val="004F4062"/>
    <w:rsid w:val="005000CE"/>
    <w:rsid w:val="005508B0"/>
    <w:rsid w:val="00565BE4"/>
    <w:rsid w:val="00594182"/>
    <w:rsid w:val="005A0E94"/>
    <w:rsid w:val="005A3FA4"/>
    <w:rsid w:val="005C5B8C"/>
    <w:rsid w:val="005D2722"/>
    <w:rsid w:val="005F2E54"/>
    <w:rsid w:val="006439D7"/>
    <w:rsid w:val="00693B10"/>
    <w:rsid w:val="006B0B0F"/>
    <w:rsid w:val="006B427C"/>
    <w:rsid w:val="006C5B28"/>
    <w:rsid w:val="006F0018"/>
    <w:rsid w:val="006F3A2B"/>
    <w:rsid w:val="00711A76"/>
    <w:rsid w:val="00712640"/>
    <w:rsid w:val="0074360B"/>
    <w:rsid w:val="007610DC"/>
    <w:rsid w:val="00783DAC"/>
    <w:rsid w:val="0079389A"/>
    <w:rsid w:val="00796E22"/>
    <w:rsid w:val="007A300F"/>
    <w:rsid w:val="00810864"/>
    <w:rsid w:val="00817999"/>
    <w:rsid w:val="00823898"/>
    <w:rsid w:val="008260D9"/>
    <w:rsid w:val="008274F8"/>
    <w:rsid w:val="00896854"/>
    <w:rsid w:val="008B629F"/>
    <w:rsid w:val="008C3C7F"/>
    <w:rsid w:val="008D1811"/>
    <w:rsid w:val="008D7530"/>
    <w:rsid w:val="009020A6"/>
    <w:rsid w:val="0096326B"/>
    <w:rsid w:val="00977231"/>
    <w:rsid w:val="009976FE"/>
    <w:rsid w:val="009B5071"/>
    <w:rsid w:val="009C0786"/>
    <w:rsid w:val="009D5EAE"/>
    <w:rsid w:val="009E2764"/>
    <w:rsid w:val="009E40B5"/>
    <w:rsid w:val="00A11238"/>
    <w:rsid w:val="00A134F4"/>
    <w:rsid w:val="00A428F1"/>
    <w:rsid w:val="00A718C7"/>
    <w:rsid w:val="00A949C7"/>
    <w:rsid w:val="00AB2C09"/>
    <w:rsid w:val="00AF296D"/>
    <w:rsid w:val="00AF6D60"/>
    <w:rsid w:val="00BA60A5"/>
    <w:rsid w:val="00BC40AC"/>
    <w:rsid w:val="00BC6999"/>
    <w:rsid w:val="00BD1D8E"/>
    <w:rsid w:val="00BD2930"/>
    <w:rsid w:val="00BD2F7C"/>
    <w:rsid w:val="00BD36DE"/>
    <w:rsid w:val="00C2132B"/>
    <w:rsid w:val="00C727B9"/>
    <w:rsid w:val="00C82889"/>
    <w:rsid w:val="00C93007"/>
    <w:rsid w:val="00CB52D0"/>
    <w:rsid w:val="00CC63C2"/>
    <w:rsid w:val="00CE6D77"/>
    <w:rsid w:val="00CF6985"/>
    <w:rsid w:val="00D14E0D"/>
    <w:rsid w:val="00D1633E"/>
    <w:rsid w:val="00D23C05"/>
    <w:rsid w:val="00D44494"/>
    <w:rsid w:val="00D46139"/>
    <w:rsid w:val="00D70272"/>
    <w:rsid w:val="00DA1ECA"/>
    <w:rsid w:val="00DE054B"/>
    <w:rsid w:val="00E712CD"/>
    <w:rsid w:val="00E930BF"/>
    <w:rsid w:val="00EA6F4C"/>
    <w:rsid w:val="00EB273E"/>
    <w:rsid w:val="00EC1741"/>
    <w:rsid w:val="00EE2A87"/>
    <w:rsid w:val="00EE6666"/>
    <w:rsid w:val="00FD402B"/>
    <w:rsid w:val="00FD4990"/>
    <w:rsid w:val="00FF2A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0A9F2CD"/>
  <w15:chartTrackingRefBased/>
  <w15:docId w15:val="{7EE0C88A-63DA-4C5E-9560-0F0DA883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3401</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2002-11-11T15:38:00Z</cp:lastPrinted>
  <dcterms:created xsi:type="dcterms:W3CDTF">2021-09-25T20:03:00Z</dcterms:created>
  <dcterms:modified xsi:type="dcterms:W3CDTF">2021-09-25T20:03:00Z</dcterms:modified>
</cp:coreProperties>
</file>