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A04D" w14:textId="77777777" w:rsidR="00624382" w:rsidRPr="00CB3829" w:rsidRDefault="008A56BD" w:rsidP="00624382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8A56BD">
        <w:rPr>
          <w:rFonts w:ascii="Arial" w:hAnsi="Arial"/>
          <w:b/>
          <w:spacing w:val="-3"/>
          <w:sz w:val="28"/>
        </w:rPr>
        <w:t>B.PRO</w:t>
      </w:r>
      <w:r w:rsidR="00624382">
        <w:rPr>
          <w:rFonts w:ascii="Arial" w:hAnsi="Arial"/>
          <w:b/>
          <w:spacing w:val="-3"/>
          <w:sz w:val="28"/>
        </w:rPr>
        <w:t xml:space="preserve"> COOK deep fryer</w:t>
      </w:r>
    </w:p>
    <w:p w14:paraId="68F87653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14:paraId="1EE03704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pacing w:val="-3"/>
          <w:sz w:val="28"/>
          <w:u w:val="single"/>
        </w:rPr>
        <w:t>BC DF 5000</w:t>
      </w:r>
    </w:p>
    <w:p w14:paraId="3CDFA27E" w14:textId="77777777" w:rsidR="00EA677A" w:rsidRDefault="00EA677A" w:rsidP="00624382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F417DD8" w14:textId="77777777" w:rsidR="00EA677A" w:rsidRDefault="00EA677A" w:rsidP="00624382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AAB62FB" w14:textId="6A699336" w:rsidR="00624382" w:rsidRDefault="00EA677A" w:rsidP="00624382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noProof/>
          <w:spacing w:val="-2"/>
          <w:szCs w:val="24"/>
          <w:u w:val="single"/>
        </w:rPr>
      </w:r>
      <w:r>
        <w:rPr>
          <w:rFonts w:ascii="Arial" w:hAnsi="Arial"/>
          <w:spacing w:val="-2"/>
          <w:szCs w:val="24"/>
          <w:u w:val="single"/>
        </w:rPr>
        <w:pict w14:anchorId="48E7F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5.75pt;height:116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2B5CC29E" w14:textId="20A2FE8B" w:rsidR="00EA677A" w:rsidRDefault="00EA677A" w:rsidP="00624382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80BD77D" w14:textId="77777777" w:rsidR="00EA677A" w:rsidRPr="00CB3829" w:rsidRDefault="00EA677A" w:rsidP="00624382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C00F872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</w:rPr>
      </w:pPr>
    </w:p>
    <w:p w14:paraId="0C480F46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37EAC73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</w:rPr>
      </w:pPr>
    </w:p>
    <w:p w14:paraId="6DAA7E35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620 mm</w:t>
      </w:r>
      <w:r>
        <w:rPr>
          <w:rFonts w:ascii="Arial" w:hAnsi="Arial"/>
        </w:rPr>
        <w:tab/>
      </w:r>
    </w:p>
    <w:p w14:paraId="40B8AD91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400 mm</w:t>
      </w:r>
      <w:r>
        <w:rPr>
          <w:rFonts w:ascii="Arial" w:hAnsi="Arial"/>
        </w:rPr>
        <w:tab/>
      </w:r>
    </w:p>
    <w:p w14:paraId="07E76653" w14:textId="77777777" w:rsidR="00624382" w:rsidRPr="00CB3829" w:rsidRDefault="00624382" w:rsidP="006B3FD6">
      <w:pPr>
        <w:suppressAutoHyphens/>
        <w:ind w:right="3402"/>
        <w:rPr>
          <w:rFonts w:ascii="Arial" w:hAnsi="Arial" w:cs="Arial"/>
        </w:rPr>
      </w:pPr>
      <w:r>
        <w:rPr>
          <w:rFonts w:ascii="Arial" w:hAnsi="Arial"/>
        </w:rPr>
        <w:t>Height: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240 mm</w:t>
      </w:r>
    </w:p>
    <w:p w14:paraId="534D3F0A" w14:textId="77777777" w:rsidR="00624382" w:rsidRPr="007D2328" w:rsidRDefault="00624382" w:rsidP="00624382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</w:rPr>
        <w:t>Height incl. basket holder: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307 mm</w:t>
      </w:r>
    </w:p>
    <w:p w14:paraId="55784803" w14:textId="77777777" w:rsidR="00624382" w:rsidRDefault="00624382" w:rsidP="00624382">
      <w:pPr>
        <w:suppressAutoHyphens/>
        <w:ind w:right="3402"/>
        <w:rPr>
          <w:rFonts w:ascii="Arial" w:hAnsi="Arial"/>
          <w:b/>
        </w:rPr>
      </w:pPr>
    </w:p>
    <w:p w14:paraId="026F6BB7" w14:textId="77777777" w:rsidR="00624382" w:rsidRDefault="00624382" w:rsidP="00624382">
      <w:pPr>
        <w:suppressAutoHyphens/>
        <w:ind w:right="3402"/>
        <w:rPr>
          <w:rFonts w:ascii="Arial" w:hAnsi="Arial"/>
          <w:b/>
        </w:rPr>
      </w:pPr>
    </w:p>
    <w:p w14:paraId="0784100B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Housing design:</w:t>
      </w:r>
    </w:p>
    <w:p w14:paraId="70683130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  <w:u w:val="single"/>
        </w:rPr>
      </w:pPr>
    </w:p>
    <w:p w14:paraId="6834024D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deep fryer is made completely of micro-polished stainless steel (AISI 304), equipped with height-adjustable rotating feet. The frying basin is seamlessly </w:t>
      </w:r>
      <w:proofErr w:type="gramStart"/>
      <w:r>
        <w:rPr>
          <w:rFonts w:ascii="Arial" w:hAnsi="Arial"/>
        </w:rPr>
        <w:t>deep-drawn</w:t>
      </w:r>
      <w:proofErr w:type="gramEnd"/>
      <w:r>
        <w:rPr>
          <w:rFonts w:ascii="Arial" w:hAnsi="Arial"/>
        </w:rPr>
        <w:t xml:space="preserve"> with large corner radii. Capacity: min. 5 litres, max. 6.5 litres. On the top surface, there is an attachment with a hanger for the deep-frying baskets. Using the handle secured to the attachment, the heating elements can be swivelled out for easy cleaning. On the front of the basin, there is a round drain opening. The drain opening is covered with a lockable safety drain valve. </w:t>
      </w:r>
    </w:p>
    <w:p w14:paraId="2E49290D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operating area, angled towards the rear for improved viewing and operator ergonomics, is seamlessly installed on the front panel to hold the temperature control.</w:t>
      </w:r>
    </w:p>
    <w:p w14:paraId="47B8B2D6" w14:textId="77777777" w:rsidR="00624382" w:rsidRPr="00CB3829" w:rsidRDefault="00624382" w:rsidP="00624382">
      <w:pPr>
        <w:suppressAutoHyphens/>
        <w:ind w:right="3402"/>
        <w:rPr>
          <w:rFonts w:ascii="Arial" w:hAnsi="Arial"/>
          <w:strike/>
        </w:rPr>
      </w:pPr>
      <w:r>
        <w:rPr>
          <w:rFonts w:ascii="Arial" w:hAnsi="Arial"/>
        </w:rPr>
        <w:t xml:space="preserve">The unit is designed to ensure that it can be positioned against a directly adjacent rear wall. </w:t>
      </w:r>
    </w:p>
    <w:p w14:paraId="13B190CA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</w:p>
    <w:p w14:paraId="1E0C4F14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</w:p>
    <w:p w14:paraId="594286DC" w14:textId="77777777" w:rsidR="00624382" w:rsidRPr="00CB3829" w:rsidRDefault="00624382" w:rsidP="00624382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Electrical equipment:</w:t>
      </w:r>
    </w:p>
    <w:p w14:paraId="683C8288" w14:textId="77777777" w:rsidR="00624382" w:rsidRPr="00CB3829" w:rsidRDefault="00624382" w:rsidP="00624382">
      <w:pPr>
        <w:suppressAutoHyphens/>
        <w:ind w:right="3402"/>
        <w:rPr>
          <w:rFonts w:ascii="Arial" w:hAnsi="Arial"/>
          <w:strike/>
        </w:rPr>
      </w:pPr>
    </w:p>
    <w:p w14:paraId="746888B9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Heating is provided through interior tubular heating elements, which guarantee very short heat-up times. There is a cold zone in the lower basin area. The </w:t>
      </w:r>
      <w:r>
        <w:rPr>
          <w:rFonts w:ascii="Arial" w:hAnsi="Arial"/>
        </w:rPr>
        <w:lastRenderedPageBreak/>
        <w:t>frying basin temperature sensor quickly registers and compensates any temperature deviations from the setpoint. The temperature control from 100 °C bis 180 °C is carried out with a rotary knob installed in the operating area. 2 indicator lights provide information on the operating mode and heating phase. The unit is completely electrically wired and equipped with a 1.5 m connection cable with a 400 V, 16 A CEE plug which exits at a downward angle on the underside.</w:t>
      </w:r>
    </w:p>
    <w:p w14:paraId="695221EF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</w:p>
    <w:p w14:paraId="0EECAA10" w14:textId="77777777" w:rsidR="00624382" w:rsidRPr="00CB3829" w:rsidRDefault="00624382" w:rsidP="00624382">
      <w:pPr>
        <w:suppressAutoHyphens/>
        <w:ind w:right="3402"/>
        <w:rPr>
          <w:rFonts w:ascii="Arial" w:hAnsi="Arial"/>
        </w:rPr>
      </w:pPr>
    </w:p>
    <w:p w14:paraId="2844F24B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  <w:r>
        <w:rPr>
          <w:rFonts w:ascii="Arial" w:hAnsi="Arial"/>
          <w:b/>
        </w:rPr>
        <w:t>Accessories/options:</w:t>
      </w:r>
    </w:p>
    <w:p w14:paraId="780FEFD9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16715869" w14:textId="77777777" w:rsidR="00624382" w:rsidRPr="00CB3829" w:rsidRDefault="00624382" w:rsidP="00624382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Fonts w:ascii="Arial" w:hAnsi="Arial"/>
        </w:rPr>
        <w:t>Deep-frying basket set (2 pcs.), with insulated handles</w:t>
      </w:r>
    </w:p>
    <w:p w14:paraId="1559824C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>
        <w:rPr>
          <w:rFonts w:ascii="Arial" w:hAnsi="Arial"/>
        </w:rPr>
        <w:t>Order No.: 574 258</w:t>
      </w:r>
    </w:p>
    <w:p w14:paraId="25E86265" w14:textId="77777777" w:rsidR="00624382" w:rsidRPr="00CB3829" w:rsidRDefault="00624382" w:rsidP="00624382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Fonts w:ascii="Arial" w:hAnsi="Arial"/>
        </w:rPr>
        <w:t xml:space="preserve">Deep-frying basket with insulated handle </w:t>
      </w:r>
    </w:p>
    <w:p w14:paraId="5F138CCA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>
        <w:rPr>
          <w:rFonts w:ascii="Arial" w:hAnsi="Arial"/>
        </w:rPr>
        <w:t>Order No.: 574 259</w:t>
      </w:r>
    </w:p>
    <w:p w14:paraId="0C0D01E5" w14:textId="77777777" w:rsidR="00624382" w:rsidRPr="00CB3829" w:rsidRDefault="00624382" w:rsidP="00624382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Fonts w:ascii="Arial" w:hAnsi="Arial"/>
        </w:rPr>
        <w:t xml:space="preserve">Clamping bar for bridging the gap to other </w:t>
      </w:r>
      <w:r w:rsidR="008A56BD" w:rsidRPr="008A56BD">
        <w:rPr>
          <w:rFonts w:ascii="Arial" w:hAnsi="Arial"/>
        </w:rPr>
        <w:t>B.PRO</w:t>
      </w:r>
      <w:r>
        <w:rPr>
          <w:rFonts w:ascii="Arial" w:hAnsi="Arial"/>
        </w:rPr>
        <w:t xml:space="preserve"> COOK units</w:t>
      </w:r>
    </w:p>
    <w:p w14:paraId="6A0E5FDE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>
        <w:rPr>
          <w:rFonts w:ascii="Arial" w:hAnsi="Arial"/>
        </w:rPr>
        <w:t>Order No.:  574 298</w:t>
      </w:r>
    </w:p>
    <w:p w14:paraId="4480B1E6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</w:p>
    <w:p w14:paraId="18358DC3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</w:p>
    <w:p w14:paraId="598C3713" w14:textId="77777777" w:rsidR="00624382" w:rsidRPr="00CB3829" w:rsidRDefault="00624382" w:rsidP="0062438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  <w:b/>
        </w:rPr>
        <w:t>Technical data:</w:t>
      </w:r>
      <w:r>
        <w:rPr>
          <w:rFonts w:ascii="Arial" w:hAnsi="Arial"/>
          <w:b/>
        </w:rPr>
        <w:tab/>
      </w:r>
    </w:p>
    <w:p w14:paraId="7329A772" w14:textId="77777777" w:rsidR="00624382" w:rsidRPr="00CB3829" w:rsidRDefault="00624382" w:rsidP="00624382">
      <w:pPr>
        <w:ind w:left="2127" w:right="3402" w:hanging="2127"/>
        <w:rPr>
          <w:rFonts w:ascii="Arial" w:hAnsi="Arial" w:cs="Arial"/>
        </w:rPr>
      </w:pPr>
    </w:p>
    <w:p w14:paraId="2009AE90" w14:textId="77777777" w:rsidR="00624382" w:rsidRPr="00CB3829" w:rsidRDefault="00624382" w:rsidP="00624382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Stainles</w:t>
      </w:r>
      <w:proofErr w:type="spellEnd"/>
      <w:r>
        <w:rPr>
          <w:rFonts w:ascii="Arial" w:hAnsi="Arial"/>
        </w:rPr>
        <w:t xml:space="preserve"> steel (AISI 304)</w:t>
      </w:r>
    </w:p>
    <w:p w14:paraId="2E7A7E64" w14:textId="77777777" w:rsidR="00624382" w:rsidRPr="00CB3829" w:rsidRDefault="00624382" w:rsidP="00624382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16 kg</w:t>
      </w:r>
      <w:r>
        <w:rPr>
          <w:rFonts w:ascii="Arial" w:hAnsi="Arial"/>
        </w:rPr>
        <w:tab/>
      </w:r>
    </w:p>
    <w:p w14:paraId="2C4F7F06" w14:textId="77777777" w:rsidR="00624382" w:rsidRPr="00CB3829" w:rsidRDefault="00624382" w:rsidP="006B3FD6">
      <w:pPr>
        <w:ind w:right="3402"/>
        <w:rPr>
          <w:rFonts w:ascii="Arial" w:hAnsi="Arial" w:cs="Arial"/>
        </w:rPr>
      </w:pPr>
      <w:r>
        <w:rPr>
          <w:rFonts w:ascii="Arial" w:hAnsi="Arial"/>
        </w:rPr>
        <w:t>Protection type: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IP X4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0C8C19B" w14:textId="77777777" w:rsidR="00624382" w:rsidRPr="00CB3829" w:rsidRDefault="00624382" w:rsidP="00624382">
      <w:pPr>
        <w:ind w:right="3402"/>
        <w:rPr>
          <w:rFonts w:ascii="Arial" w:hAnsi="Arial" w:cs="Arial"/>
        </w:rPr>
      </w:pPr>
      <w:r>
        <w:rPr>
          <w:rFonts w:ascii="Arial" w:hAnsi="Arial"/>
        </w:rPr>
        <w:t>Heat emission sensitive:</w:t>
      </w:r>
      <w:r>
        <w:rPr>
          <w:rFonts w:ascii="Arial" w:hAnsi="Arial"/>
        </w:rPr>
        <w:tab/>
        <w:t>0.45 kW</w:t>
      </w:r>
      <w:r>
        <w:rPr>
          <w:rFonts w:ascii="Arial" w:hAnsi="Arial"/>
        </w:rPr>
        <w:tab/>
      </w:r>
    </w:p>
    <w:p w14:paraId="30B8022B" w14:textId="77777777" w:rsidR="00624382" w:rsidRPr="00CB3829" w:rsidRDefault="00624382" w:rsidP="00624382">
      <w:pPr>
        <w:ind w:right="3402"/>
        <w:rPr>
          <w:rFonts w:ascii="Arial" w:hAnsi="Arial" w:cs="Arial"/>
        </w:rPr>
      </w:pPr>
      <w:r>
        <w:rPr>
          <w:rFonts w:ascii="Arial" w:hAnsi="Arial"/>
        </w:rPr>
        <w:t>Heat emission latent:</w:t>
      </w:r>
      <w:r>
        <w:rPr>
          <w:rFonts w:ascii="Arial" w:hAnsi="Arial"/>
        </w:rPr>
        <w:tab/>
        <w:t>3.50 kW</w:t>
      </w:r>
      <w:r>
        <w:rPr>
          <w:rFonts w:ascii="Arial" w:hAnsi="Arial"/>
        </w:rPr>
        <w:tab/>
      </w:r>
    </w:p>
    <w:p w14:paraId="1E380191" w14:textId="77777777" w:rsidR="00624382" w:rsidRPr="00CB3829" w:rsidRDefault="00624382" w:rsidP="00624382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400 V</w:t>
      </w:r>
      <w:r>
        <w:rPr>
          <w:rFonts w:ascii="Arial" w:hAnsi="Arial"/>
        </w:rPr>
        <w:tab/>
        <w:t>/ 3N PE AC</w:t>
      </w:r>
    </w:p>
    <w:p w14:paraId="65A0E3C3" w14:textId="77777777" w:rsidR="00624382" w:rsidRPr="00CB3829" w:rsidRDefault="00624382" w:rsidP="00624382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50-60 Hz / 5.0 kW  </w:t>
      </w:r>
      <w:r>
        <w:rPr>
          <w:rFonts w:ascii="Arial" w:hAnsi="Arial"/>
        </w:rPr>
        <w:tab/>
      </w:r>
    </w:p>
    <w:p w14:paraId="684EAE5B" w14:textId="77777777" w:rsidR="00624382" w:rsidRDefault="00624382" w:rsidP="00624382">
      <w:pPr>
        <w:ind w:right="3402"/>
        <w:rPr>
          <w:rFonts w:ascii="Arial" w:hAnsi="Arial" w:cs="Arial"/>
          <w:b/>
        </w:rPr>
      </w:pPr>
    </w:p>
    <w:p w14:paraId="2D83BA9E" w14:textId="77777777" w:rsidR="00624382" w:rsidRPr="00CB3829" w:rsidRDefault="00624382" w:rsidP="00624382">
      <w:pPr>
        <w:ind w:right="3402"/>
        <w:rPr>
          <w:rFonts w:ascii="Arial" w:hAnsi="Arial" w:cs="Arial"/>
          <w:b/>
        </w:rPr>
      </w:pPr>
    </w:p>
    <w:p w14:paraId="319B05E8" w14:textId="77777777" w:rsidR="00624382" w:rsidRPr="00CB3829" w:rsidRDefault="00624382" w:rsidP="00624382">
      <w:pPr>
        <w:ind w:right="3402"/>
        <w:rPr>
          <w:rFonts w:ascii="Arial" w:hAnsi="Arial" w:cs="Arial"/>
          <w:b/>
        </w:rPr>
      </w:pPr>
      <w:r>
        <w:rPr>
          <w:rFonts w:ascii="Arial" w:hAnsi="Arial"/>
          <w:b/>
        </w:rPr>
        <w:t>Special features:</w:t>
      </w:r>
    </w:p>
    <w:p w14:paraId="233E6C33" w14:textId="77777777" w:rsidR="00624382" w:rsidRPr="00CB3829" w:rsidRDefault="00624382" w:rsidP="00624382">
      <w:pPr>
        <w:ind w:right="3402"/>
        <w:rPr>
          <w:rFonts w:ascii="Arial" w:hAnsi="Arial" w:cs="Arial"/>
        </w:rPr>
      </w:pPr>
    </w:p>
    <w:p w14:paraId="2CC9AEFB" w14:textId="77777777" w:rsidR="00624382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Swivelling heating element</w:t>
      </w:r>
    </w:p>
    <w:p w14:paraId="504A8D7A" w14:textId="77777777" w:rsidR="00624382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Unheated cold zone on the bottom of the basin</w:t>
      </w:r>
    </w:p>
    <w:p w14:paraId="5722674C" w14:textId="77777777" w:rsidR="00624382" w:rsidRPr="00CB3829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Interior heating for short heat-up times</w:t>
      </w:r>
    </w:p>
    <w:p w14:paraId="5DE1B09D" w14:textId="77777777" w:rsidR="00624382" w:rsidRPr="00CB3829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Incl. lid to cover the frying basin</w:t>
      </w:r>
    </w:p>
    <w:p w14:paraId="3641675B" w14:textId="77777777" w:rsidR="00624382" w:rsidRPr="00CB3829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Micro-polished surface made of stainless steel</w:t>
      </w:r>
    </w:p>
    <w:p w14:paraId="0626CC41" w14:textId="77777777" w:rsidR="00624382" w:rsidRPr="00CB3829" w:rsidRDefault="00624382" w:rsidP="00624382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/>
        </w:rPr>
        <w:t>Angled operating area</w:t>
      </w:r>
    </w:p>
    <w:p w14:paraId="197683F3" w14:textId="77777777" w:rsidR="00624382" w:rsidRPr="00CB3829" w:rsidRDefault="00624382" w:rsidP="00624382">
      <w:pPr>
        <w:ind w:right="3402"/>
        <w:rPr>
          <w:rFonts w:ascii="Arial" w:hAnsi="Arial" w:cs="Arial"/>
        </w:rPr>
      </w:pPr>
    </w:p>
    <w:p w14:paraId="72B0CCCD" w14:textId="77777777" w:rsidR="00624382" w:rsidRPr="00CB3829" w:rsidRDefault="00624382" w:rsidP="00624382">
      <w:pPr>
        <w:ind w:right="3402"/>
        <w:rPr>
          <w:rFonts w:ascii="Arial" w:hAnsi="Arial" w:cs="Arial"/>
          <w:b/>
        </w:rPr>
      </w:pPr>
    </w:p>
    <w:p w14:paraId="03ADD847" w14:textId="77777777" w:rsidR="00624382" w:rsidRPr="00CB3829" w:rsidRDefault="00624382" w:rsidP="00624382">
      <w:pPr>
        <w:ind w:right="3402"/>
        <w:rPr>
          <w:rFonts w:ascii="Arial" w:hAnsi="Arial" w:cs="Arial"/>
          <w:b/>
        </w:rPr>
      </w:pPr>
      <w:r>
        <w:rPr>
          <w:rFonts w:ascii="Arial" w:hAnsi="Arial"/>
          <w:b/>
        </w:rPr>
        <w:t>Make:</w:t>
      </w:r>
    </w:p>
    <w:p w14:paraId="3F4EBC63" w14:textId="77777777" w:rsidR="00624382" w:rsidRPr="00CB3829" w:rsidRDefault="00624382" w:rsidP="00624382">
      <w:pPr>
        <w:ind w:right="3402"/>
        <w:rPr>
          <w:rFonts w:ascii="Arial" w:hAnsi="Arial" w:cs="Arial"/>
          <w:b/>
        </w:rPr>
      </w:pPr>
    </w:p>
    <w:p w14:paraId="4A9DFC54" w14:textId="77777777" w:rsidR="00624382" w:rsidRPr="00CB3829" w:rsidRDefault="00624382" w:rsidP="006B3FD6">
      <w:pPr>
        <w:ind w:right="3402"/>
        <w:rPr>
          <w:rFonts w:ascii="Arial" w:hAnsi="Arial" w:cs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 w:rsidR="008A56BD" w:rsidRPr="008A56BD">
        <w:rPr>
          <w:rFonts w:ascii="Arial" w:hAnsi="Arial"/>
        </w:rPr>
        <w:t>B.PRO</w:t>
      </w:r>
      <w:r>
        <w:rPr>
          <w:rFonts w:ascii="Arial" w:hAnsi="Arial"/>
        </w:rPr>
        <w:tab/>
      </w:r>
    </w:p>
    <w:p w14:paraId="29E5FE9B" w14:textId="77777777" w:rsidR="00624382" w:rsidRPr="00CB3829" w:rsidRDefault="00624382" w:rsidP="00624382">
      <w:pPr>
        <w:ind w:right="3402"/>
        <w:rPr>
          <w:rFonts w:ascii="Arial" w:hAnsi="Arial" w:cs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BC DF 5000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653CD9" w14:textId="77777777" w:rsidR="00624382" w:rsidRDefault="00624382" w:rsidP="00624382">
      <w:pPr>
        <w:ind w:right="3402"/>
        <w:rPr>
          <w:rFonts w:ascii="Arial" w:hAnsi="Arial" w:cs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574 211</w:t>
      </w:r>
    </w:p>
    <w:p w14:paraId="01DC480C" w14:textId="77777777" w:rsidR="00624382" w:rsidRPr="00CB3829" w:rsidRDefault="00624382" w:rsidP="00624382">
      <w:pPr>
        <w:ind w:right="3402"/>
        <w:jc w:val="both"/>
        <w:rPr>
          <w:rFonts w:ascii="Arial" w:hAnsi="Arial" w:cs="Arial"/>
        </w:rPr>
      </w:pPr>
    </w:p>
    <w:sectPr w:rsidR="00624382" w:rsidRPr="00CB3829" w:rsidSect="00624382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7743" w14:textId="77777777" w:rsidR="008D3211" w:rsidRDefault="008D3211">
      <w:r>
        <w:separator/>
      </w:r>
    </w:p>
  </w:endnote>
  <w:endnote w:type="continuationSeparator" w:id="0">
    <w:p w14:paraId="38C3692E" w14:textId="77777777" w:rsidR="008D3211" w:rsidRDefault="008D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F2B1" w14:textId="77777777" w:rsidR="00624382" w:rsidRDefault="0062438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OR Text BC DF 5000 / Version 1.0 / P. Hilpp</w:t>
    </w:r>
  </w:p>
  <w:p w14:paraId="1E5B2F05" w14:textId="77777777" w:rsidR="00624382" w:rsidRPr="00FD6640" w:rsidRDefault="0062438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A788" w14:textId="77777777" w:rsidR="008D3211" w:rsidRDefault="008D3211">
      <w:r>
        <w:separator/>
      </w:r>
    </w:p>
  </w:footnote>
  <w:footnote w:type="continuationSeparator" w:id="0">
    <w:p w14:paraId="17B5C16A" w14:textId="77777777" w:rsidR="008D3211" w:rsidRDefault="008D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4056A35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DC8AC2A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6AEEB08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9012A1C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7C844B0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27ECE66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731A2EE8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FAA2C6F4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F2EB74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F33CD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62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2E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6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41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06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A3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0F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FB0"/>
    <w:multiLevelType w:val="hybridMultilevel"/>
    <w:tmpl w:val="4D10D902"/>
    <w:lvl w:ilvl="0" w:tplc="764E2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22D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EC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E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06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74C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49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C6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460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2E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942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2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49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2AC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8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49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64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C5E22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A9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E43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1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06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00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0F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C00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D436D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22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AD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AA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88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48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C7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88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166A"/>
    <w:multiLevelType w:val="multilevel"/>
    <w:tmpl w:val="269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A20"/>
    <w:multiLevelType w:val="hybridMultilevel"/>
    <w:tmpl w:val="928CA4E8"/>
    <w:lvl w:ilvl="0" w:tplc="C206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0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6A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E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C0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E9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B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4C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07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6479"/>
    <w:multiLevelType w:val="hybridMultilevel"/>
    <w:tmpl w:val="89E6B7EC"/>
    <w:lvl w:ilvl="0" w:tplc="7C7E6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23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A6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6EC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386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F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C1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E3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239A"/>
    <w:multiLevelType w:val="hybridMultilevel"/>
    <w:tmpl w:val="2D7EC618"/>
    <w:lvl w:ilvl="0" w:tplc="F8324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68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763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A3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A6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668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47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4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A3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6CF5"/>
    <w:multiLevelType w:val="hybridMultilevel"/>
    <w:tmpl w:val="A2727B38"/>
    <w:lvl w:ilvl="0" w:tplc="43768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B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8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81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A04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E7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48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20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2A26"/>
    <w:multiLevelType w:val="hybridMultilevel"/>
    <w:tmpl w:val="954AD01C"/>
    <w:lvl w:ilvl="0" w:tplc="C1B6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41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C62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4E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E5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0A4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07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21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C3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1C2B"/>
    <w:multiLevelType w:val="hybridMultilevel"/>
    <w:tmpl w:val="8BCEFA56"/>
    <w:lvl w:ilvl="0" w:tplc="47002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C2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F80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C2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4B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28F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02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B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B40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7A70E5"/>
    <w:multiLevelType w:val="hybridMultilevel"/>
    <w:tmpl w:val="BF70AF08"/>
    <w:lvl w:ilvl="0" w:tplc="B596C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6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343A1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02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E6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4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85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54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E5D"/>
    <w:multiLevelType w:val="hybridMultilevel"/>
    <w:tmpl w:val="8A3EE002"/>
    <w:lvl w:ilvl="0" w:tplc="B1F4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0A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2C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8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EA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42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24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A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8F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7"/>
  </w:num>
  <w:num w:numId="13">
    <w:abstractNumId w:val="1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86E76"/>
    <w:rsid w:val="0016258D"/>
    <w:rsid w:val="00624382"/>
    <w:rsid w:val="006B3FD6"/>
    <w:rsid w:val="008A56BD"/>
    <w:rsid w:val="008D3211"/>
    <w:rsid w:val="009854E7"/>
    <w:rsid w:val="00B34498"/>
    <w:rsid w:val="00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BFC682"/>
  <w15:chartTrackingRefBased/>
  <w15:docId w15:val="{5F0F5759-E7E7-4CAF-82E4-E81EA47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basedOn w:val="Normal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Header">
    <w:name w:val="header"/>
    <w:basedOn w:val="Normal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ooter">
    <w:name w:val="footer"/>
    <w:basedOn w:val="Normal"/>
    <w:rsid w:val="00FD66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6640"/>
  </w:style>
  <w:style w:type="paragraph" w:styleId="BalloonText">
    <w:name w:val="Balloon Text"/>
    <w:basedOn w:val="Normal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dc:description/>
  <cp:lastModifiedBy>De Marie, Luc</cp:lastModifiedBy>
  <cp:revision>3</cp:revision>
  <cp:lastPrinted>2008-04-04T11:13:00Z</cp:lastPrinted>
  <dcterms:created xsi:type="dcterms:W3CDTF">2021-09-25T15:40:00Z</dcterms:created>
  <dcterms:modified xsi:type="dcterms:W3CDTF">2022-08-16T09:02:00Z</dcterms:modified>
</cp:coreProperties>
</file>