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6730" w14:textId="77777777" w:rsidR="00F91B0B" w:rsidRDefault="00F91B0B">
      <w:pPr>
        <w:pStyle w:val="berschrift1"/>
      </w:pPr>
      <w:r>
        <w:rPr>
          <w:rStyle w:val="berschrift1"/>
        </w:rPr>
        <w:t>Galerie GDD</w:t>
      </w:r>
    </w:p>
    <w:p w14:paraId="2CF96472" w14:textId="77777777" w:rsidR="00F91B0B" w:rsidRDefault="00F91B0B">
      <w:pPr>
        <w:tabs>
          <w:tab w:val="left" w:pos="2552"/>
        </w:tabs>
      </w:pPr>
    </w:p>
    <w:p w14:paraId="768F323E" w14:textId="77777777" w:rsidR="00F91B0B" w:rsidRDefault="00F91B0B">
      <w:pPr>
        <w:pStyle w:val="Kopfzeile"/>
        <w:tabs>
          <w:tab w:val="clear" w:pos="4536"/>
          <w:tab w:val="clear" w:pos="9072"/>
          <w:tab w:val="left" w:pos="2552"/>
        </w:tabs>
      </w:pPr>
    </w:p>
    <w:p w14:paraId="6E8763A4" w14:textId="77777777" w:rsidR="00F91B0B" w:rsidRDefault="00F91B0B">
      <w:pPr>
        <w:tabs>
          <w:tab w:val="left" w:pos="1701"/>
        </w:tabs>
        <w:ind w:left="283" w:hanging="283"/>
        <w:rPr>
          <w:b/>
        </w:rPr>
      </w:pPr>
      <w:r>
        <w:rPr>
          <w:rStyle w:val="Standard"/>
          <w:b/>
        </w:rPr>
        <w:t>Dimensions</w:t>
      </w:r>
    </w:p>
    <w:p w14:paraId="5B0672CD" w14:textId="77777777" w:rsidR="00F91B0B" w:rsidRDefault="00F91B0B">
      <w:pPr>
        <w:tabs>
          <w:tab w:val="left" w:pos="2552"/>
        </w:tabs>
      </w:pPr>
    </w:p>
    <w:p w14:paraId="216F15CA" w14:textId="77777777" w:rsidR="00F91B0B" w:rsidRDefault="00F91B0B">
      <w:pPr>
        <w:tabs>
          <w:tab w:val="left" w:pos="1701"/>
        </w:tabs>
        <w:ind w:left="283" w:hanging="283"/>
      </w:pPr>
      <w:r>
        <w:rPr>
          <w:rStyle w:val="Standard"/>
        </w:rPr>
        <w:t>Longueur:</w:t>
      </w:r>
      <w:r>
        <w:rPr>
          <w:rStyle w:val="Standard"/>
        </w:rPr>
        <w:tab/>
      </w:r>
      <w:r>
        <w:rPr>
          <w:rStyle w:val="Standard"/>
        </w:rPr>
        <w:tab/>
      </w:r>
      <w:r>
        <w:rPr>
          <w:rStyle w:val="Standard"/>
        </w:rPr>
        <w:tab/>
      </w:r>
      <w:r>
        <w:rPr>
          <w:rStyle w:val="Standard"/>
        </w:rPr>
        <w:tab/>
        <w:t xml:space="preserve">  963 mm</w:t>
      </w:r>
    </w:p>
    <w:p w14:paraId="3DA3AEC4" w14:textId="77777777" w:rsidR="00F91B0B" w:rsidRDefault="00F91B0B">
      <w:pPr>
        <w:tabs>
          <w:tab w:val="left" w:pos="2552"/>
        </w:tabs>
      </w:pPr>
      <w:r>
        <w:rPr>
          <w:rStyle w:val="Standard"/>
        </w:rPr>
        <w:t>Largeur:</w:t>
      </w:r>
      <w:r>
        <w:rPr>
          <w:rStyle w:val="Standard"/>
        </w:rPr>
        <w:tab/>
      </w:r>
      <w:r>
        <w:rPr>
          <w:rStyle w:val="Standard"/>
        </w:rPr>
        <w:tab/>
      </w:r>
      <w:r>
        <w:rPr>
          <w:rStyle w:val="Standard"/>
        </w:rPr>
        <w:tab/>
        <w:t xml:space="preserve">  496 mm</w:t>
      </w:r>
    </w:p>
    <w:p w14:paraId="4B745A83" w14:textId="77777777" w:rsidR="00F91B0B" w:rsidRDefault="00F91B0B">
      <w:pPr>
        <w:tabs>
          <w:tab w:val="left" w:pos="2552"/>
        </w:tabs>
      </w:pPr>
      <w:r>
        <w:rPr>
          <w:rStyle w:val="Standard"/>
        </w:rPr>
        <w:t>Hauteur:</w:t>
      </w:r>
      <w:r>
        <w:rPr>
          <w:rStyle w:val="Standard"/>
        </w:rPr>
        <w:tab/>
      </w:r>
      <w:r>
        <w:rPr>
          <w:rStyle w:val="Standard"/>
        </w:rPr>
        <w:tab/>
      </w:r>
      <w:r>
        <w:rPr>
          <w:rStyle w:val="Standard"/>
        </w:rPr>
        <w:tab/>
        <w:t xml:space="preserve">  231 mm</w:t>
      </w:r>
    </w:p>
    <w:p w14:paraId="49C12E1A" w14:textId="77777777" w:rsidR="00F91B0B" w:rsidRDefault="00F91B0B">
      <w:pPr>
        <w:tabs>
          <w:tab w:val="left" w:pos="2552"/>
        </w:tabs>
      </w:pPr>
    </w:p>
    <w:p w14:paraId="13128579" w14:textId="77777777" w:rsidR="00F91B0B" w:rsidRDefault="00F91B0B">
      <w:pPr>
        <w:tabs>
          <w:tab w:val="left" w:pos="2552"/>
        </w:tabs>
      </w:pPr>
    </w:p>
    <w:p w14:paraId="48972742" w14:textId="77777777" w:rsidR="00F91B0B" w:rsidRDefault="00F91B0B">
      <w:pPr>
        <w:tabs>
          <w:tab w:val="left" w:pos="1701"/>
        </w:tabs>
        <w:rPr>
          <w:b/>
        </w:rPr>
      </w:pPr>
      <w:r>
        <w:rPr>
          <w:rStyle w:val="Standard"/>
          <w:b/>
        </w:rPr>
        <w:t>Version</w:t>
      </w:r>
    </w:p>
    <w:p w14:paraId="69C9E092" w14:textId="77777777" w:rsidR="00F91B0B" w:rsidRDefault="00F91B0B">
      <w:pPr>
        <w:pStyle w:val="Kopfzeile"/>
        <w:tabs>
          <w:tab w:val="clear" w:pos="4536"/>
          <w:tab w:val="clear" w:pos="9072"/>
          <w:tab w:val="left" w:pos="2552"/>
        </w:tabs>
      </w:pPr>
    </w:p>
    <w:p w14:paraId="00B939D4" w14:textId="77777777" w:rsidR="00F91B0B" w:rsidRDefault="00F91B0B">
      <w:pPr>
        <w:pStyle w:val="Textkrper"/>
        <w:jc w:val="left"/>
        <w:rPr>
          <w:color w:val="000000"/>
        </w:rPr>
      </w:pPr>
    </w:p>
    <w:p w14:paraId="5CEC25FF" w14:textId="77777777" w:rsidR="00F91B0B" w:rsidRPr="00390FC0" w:rsidRDefault="00F91B0B" w:rsidP="00F91B0B">
      <w:pPr>
        <w:pStyle w:val="Textkrper"/>
        <w:jc w:val="left"/>
        <w:rPr>
          <w:color w:val="000000"/>
        </w:rPr>
      </w:pPr>
      <w:r>
        <w:rPr>
          <w:rStyle w:val="Textkrper"/>
          <w:color w:val="000000"/>
        </w:rPr>
        <w:t>La galerie GDD sert au rangement, au séchage, au transport et à la mise à disposition dans les règles de l'art de couvercles Gastronorm avec joint mécanique. Il est complètement exécuté en acier inoxydable, AISI 304. La galerie est constituée d'une plate-forme à rebord et d'étriers en tube rond soudé. Des couvercles Gastronorm au format GN 1/1, GN 1/2, GN 1/3 et GN 2/3 peuvent être insérés entre les étriers individuels. Grâce à l'exécution spéciale des rebords, le châssis convient pour le placement sur des tablettes de chariot de service 10x6.</w:t>
      </w:r>
    </w:p>
    <w:p w14:paraId="6A7A9960" w14:textId="77777777" w:rsidR="00F91B0B" w:rsidRPr="008E28D2" w:rsidRDefault="00F91B0B" w:rsidP="00F91B0B">
      <w:pPr>
        <w:pStyle w:val="Textkrper"/>
        <w:jc w:val="left"/>
      </w:pPr>
    </w:p>
    <w:p w14:paraId="7C5AF933" w14:textId="77777777" w:rsidR="00F91B0B" w:rsidRDefault="00F91B0B">
      <w:pPr>
        <w:pStyle w:val="Textkrper"/>
        <w:jc w:val="left"/>
        <w:rPr>
          <w:color w:val="000000"/>
        </w:rPr>
      </w:pPr>
    </w:p>
    <w:p w14:paraId="491706FF" w14:textId="77777777" w:rsidR="00F91B0B" w:rsidRDefault="00F91B0B" w:rsidP="00F91B0B">
      <w:pPr>
        <w:pStyle w:val="Textkrper"/>
        <w:jc w:val="left"/>
        <w:rPr>
          <w:b/>
          <w:color w:val="000000"/>
        </w:rPr>
      </w:pPr>
      <w:r>
        <w:rPr>
          <w:rStyle w:val="Textkrper"/>
          <w:b/>
          <w:color w:val="000000"/>
        </w:rPr>
        <w:t>Accessoires/options</w:t>
      </w:r>
    </w:p>
    <w:p w14:paraId="13744D04" w14:textId="77777777" w:rsidR="00F91B0B" w:rsidRDefault="00F91B0B">
      <w:pPr>
        <w:pStyle w:val="Textkrper"/>
        <w:jc w:val="left"/>
        <w:rPr>
          <w:color w:val="000000"/>
        </w:rPr>
      </w:pPr>
    </w:p>
    <w:p w14:paraId="6FBB46E6" w14:textId="77777777" w:rsidR="00F91B0B" w:rsidRPr="00A110AF" w:rsidRDefault="00F91B0B" w:rsidP="00F91B0B">
      <w:pPr>
        <w:pStyle w:val="berschrift1"/>
        <w:numPr>
          <w:ilvl w:val="0"/>
          <w:numId w:val="27"/>
        </w:numPr>
        <w:tabs>
          <w:tab w:val="clear" w:pos="2552"/>
        </w:tabs>
        <w:ind w:left="284" w:hanging="284"/>
        <w:rPr>
          <w:b w:val="0"/>
          <w:sz w:val="24"/>
          <w:szCs w:val="24"/>
          <w:u w:val="none"/>
        </w:rPr>
      </w:pPr>
      <w:r>
        <w:rPr>
          <w:rStyle w:val="berschrift1"/>
          <w:b w:val="0"/>
          <w:sz w:val="24"/>
          <w:u w:val="none"/>
        </w:rPr>
        <w:t>Chariot de service SW 10x6-3 BASIC GDD (référence 574 166)</w:t>
      </w:r>
    </w:p>
    <w:p w14:paraId="7E9BEB73" w14:textId="77777777" w:rsidR="00F91B0B" w:rsidRPr="00A110AF" w:rsidRDefault="00F91B0B">
      <w:pPr>
        <w:pStyle w:val="Textkrper"/>
        <w:jc w:val="left"/>
        <w:rPr>
          <w:color w:val="000000"/>
        </w:rPr>
      </w:pPr>
    </w:p>
    <w:p w14:paraId="3EA48B65" w14:textId="77777777" w:rsidR="00F91B0B" w:rsidRPr="00A110AF" w:rsidRDefault="00F91B0B">
      <w:pPr>
        <w:tabs>
          <w:tab w:val="left" w:pos="2552"/>
          <w:tab w:val="left" w:pos="5670"/>
        </w:tabs>
      </w:pPr>
    </w:p>
    <w:p w14:paraId="49847BD4" w14:textId="77777777" w:rsidR="00F91B0B" w:rsidRDefault="00F91B0B">
      <w:pPr>
        <w:tabs>
          <w:tab w:val="left" w:pos="2552"/>
          <w:tab w:val="left" w:pos="5670"/>
        </w:tabs>
      </w:pPr>
      <w:r>
        <w:rPr>
          <w:rStyle w:val="Standard"/>
          <w:b/>
        </w:rPr>
        <w:t>Caractéristiques techniques</w:t>
      </w:r>
    </w:p>
    <w:p w14:paraId="7A8F618F" w14:textId="77777777" w:rsidR="00F91B0B" w:rsidRDefault="00F91B0B">
      <w:pPr>
        <w:tabs>
          <w:tab w:val="left" w:pos="2552"/>
          <w:tab w:val="left" w:pos="5670"/>
        </w:tabs>
      </w:pPr>
    </w:p>
    <w:p w14:paraId="699E9A37" w14:textId="77777777" w:rsidR="00F91B0B" w:rsidRDefault="00F91B0B" w:rsidP="00252FA7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Style w:val="toa"/>
          <w:rFonts w:ascii="Arial" w:hAnsi="Arial"/>
        </w:rPr>
        <w:t>Matériau:</w:t>
      </w:r>
      <w:r>
        <w:rPr>
          <w:rStyle w:val="toa"/>
          <w:rFonts w:ascii="Arial" w:hAnsi="Arial"/>
        </w:rPr>
        <w:tab/>
        <w:t>Acier inoxydable,</w:t>
      </w:r>
    </w:p>
    <w:p w14:paraId="048F2625" w14:textId="77777777" w:rsidR="00F91B0B" w:rsidRDefault="00F91B0B" w:rsidP="00252FA7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Style w:val="toa"/>
          <w:rFonts w:ascii="Arial" w:hAnsi="Arial"/>
        </w:rPr>
        <w:tab/>
        <w:t>AISI 304</w:t>
      </w:r>
    </w:p>
    <w:p w14:paraId="02B71E14" w14:textId="77777777" w:rsidR="00F91B0B" w:rsidRPr="0094647C" w:rsidRDefault="00F91B0B" w:rsidP="00252FA7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rPr>
          <w:rStyle w:val="Kopfzeile"/>
        </w:rPr>
        <w:t>Poids:</w:t>
      </w:r>
      <w:r>
        <w:rPr>
          <w:rStyle w:val="Kopfzeile"/>
        </w:rPr>
        <w:tab/>
      </w:r>
      <w:r w:rsidR="00A71770">
        <w:rPr>
          <w:rStyle w:val="Kopfzeile"/>
        </w:rPr>
        <w:t>10,2</w:t>
      </w:r>
      <w:r>
        <w:rPr>
          <w:rStyle w:val="Kopfzeile"/>
        </w:rPr>
        <w:t xml:space="preserve"> kg</w:t>
      </w:r>
    </w:p>
    <w:p w14:paraId="4609A76D" w14:textId="77777777" w:rsidR="00F91B0B" w:rsidRPr="0094647C" w:rsidRDefault="00F91B0B" w:rsidP="00252FA7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rPr>
          <w:rStyle w:val="Kopfzeile"/>
        </w:rPr>
        <w:t>Etriers de garnissage:</w:t>
      </w:r>
      <w:r>
        <w:rPr>
          <w:rStyle w:val="Kopfzeile"/>
        </w:rPr>
        <w:tab/>
        <w:t>31 pièces</w:t>
      </w:r>
    </w:p>
    <w:p w14:paraId="7B68E959" w14:textId="77777777" w:rsidR="00F91B0B" w:rsidRDefault="00F91B0B" w:rsidP="00252FA7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rPr>
          <w:rStyle w:val="Kopfzeile"/>
        </w:rPr>
        <w:t>Epaisseur de matériau</w:t>
      </w:r>
      <w:r w:rsidR="00783306">
        <w:rPr>
          <w:rStyle w:val="Kopfzeile"/>
        </w:rPr>
        <w:br/>
      </w:r>
      <w:r>
        <w:rPr>
          <w:rStyle w:val="Kopfzeile"/>
        </w:rPr>
        <w:t>des étriers:</w:t>
      </w:r>
      <w:r>
        <w:rPr>
          <w:rStyle w:val="Kopfzeile"/>
        </w:rPr>
        <w:tab/>
        <w:t>5 mm</w:t>
      </w:r>
    </w:p>
    <w:p w14:paraId="02CCE9A1" w14:textId="77777777" w:rsidR="00021C4F" w:rsidRDefault="00F91B0B" w:rsidP="00252FA7">
      <w:pPr>
        <w:pStyle w:val="Kopfzeile"/>
        <w:tabs>
          <w:tab w:val="clear" w:pos="4536"/>
          <w:tab w:val="clear" w:pos="9072"/>
          <w:tab w:val="left" w:pos="2552"/>
        </w:tabs>
        <w:ind w:left="2552" w:hanging="2552"/>
        <w:rPr>
          <w:rStyle w:val="Kopfzeile"/>
        </w:rPr>
      </w:pPr>
      <w:r>
        <w:rPr>
          <w:rStyle w:val="Kopfzeile"/>
        </w:rPr>
        <w:t>Capacité:</w:t>
      </w:r>
      <w:r>
        <w:rPr>
          <w:rStyle w:val="Kopfzeile"/>
        </w:rPr>
        <w:tab/>
        <w:t>30 couvercles GN GDD 1/1</w:t>
      </w:r>
    </w:p>
    <w:p w14:paraId="0A2B875B" w14:textId="77777777" w:rsidR="00F91B0B" w:rsidRDefault="00021C4F" w:rsidP="00021C4F">
      <w:pPr>
        <w:pStyle w:val="Kopfzeile"/>
        <w:tabs>
          <w:tab w:val="clear" w:pos="4536"/>
          <w:tab w:val="clear" w:pos="9072"/>
          <w:tab w:val="left" w:pos="2552"/>
        </w:tabs>
        <w:ind w:left="2552" w:hanging="2552"/>
      </w:pPr>
      <w:r>
        <w:rPr>
          <w:rStyle w:val="Kopfzeile"/>
        </w:rPr>
        <w:tab/>
      </w:r>
      <w:r w:rsidR="00F91B0B">
        <w:rPr>
          <w:rStyle w:val="Kopfzeile"/>
        </w:rPr>
        <w:t xml:space="preserve">ou </w:t>
      </w:r>
    </w:p>
    <w:p w14:paraId="42F45493" w14:textId="77777777" w:rsidR="00F91B0B" w:rsidRDefault="00F91B0B" w:rsidP="00252FA7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rPr>
          <w:rStyle w:val="Kopfzeile"/>
        </w:rPr>
        <w:tab/>
        <w:t xml:space="preserve">60 couvercles GN GDD 1/2 </w:t>
      </w:r>
    </w:p>
    <w:p w14:paraId="325D63CF" w14:textId="77777777" w:rsidR="00F91B0B" w:rsidRDefault="00F91B0B" w:rsidP="00252FA7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rPr>
          <w:rStyle w:val="Kopfzeile"/>
        </w:rPr>
        <w:tab/>
        <w:t xml:space="preserve">ou </w:t>
      </w:r>
    </w:p>
    <w:p w14:paraId="43CAD3A4" w14:textId="77777777" w:rsidR="00F91B0B" w:rsidRDefault="00F91B0B" w:rsidP="00252FA7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rPr>
          <w:rStyle w:val="Kopfzeile"/>
        </w:rPr>
        <w:tab/>
        <w:t>90 couvercles GN GDD 1/3</w:t>
      </w:r>
    </w:p>
    <w:p w14:paraId="57261371" w14:textId="77777777" w:rsidR="00F91B0B" w:rsidRDefault="00F91B0B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6AC4C039" w14:textId="77777777" w:rsidR="00F91B0B" w:rsidRDefault="00F91B0B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190F334F" w14:textId="77777777" w:rsidR="00F91B0B" w:rsidRDefault="00F91B0B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7730270D" w14:textId="77777777" w:rsidR="00F91B0B" w:rsidRDefault="00F91B0B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0D571743" w14:textId="77777777" w:rsidR="00F91B0B" w:rsidRDefault="00F91B0B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rPr>
          <w:rStyle w:val="berschrift3"/>
        </w:rPr>
        <w:lastRenderedPageBreak/>
        <w:t>Particularité</w:t>
      </w:r>
    </w:p>
    <w:p w14:paraId="61240A6D" w14:textId="77777777" w:rsidR="00F91B0B" w:rsidRDefault="00F91B0B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3EB0F46E" w14:textId="77777777" w:rsidR="00F91B0B" w:rsidRPr="00CB6AF8" w:rsidRDefault="00F91B0B" w:rsidP="00F91B0B">
      <w:pPr>
        <w:numPr>
          <w:ilvl w:val="0"/>
          <w:numId w:val="25"/>
        </w:numPr>
        <w:tabs>
          <w:tab w:val="left" w:pos="-720"/>
        </w:tabs>
        <w:suppressAutoHyphens/>
        <w:ind w:left="284" w:hanging="284"/>
      </w:pPr>
      <w:r>
        <w:rPr>
          <w:rStyle w:val="Standard"/>
        </w:rPr>
        <w:t>Convient pour tablettes de chariot de service 10x6</w:t>
      </w:r>
    </w:p>
    <w:p w14:paraId="259DEAF7" w14:textId="77777777" w:rsidR="00F91B0B" w:rsidRDefault="00F91B0B" w:rsidP="00F91B0B">
      <w:pPr>
        <w:tabs>
          <w:tab w:val="left" w:pos="-720"/>
        </w:tabs>
        <w:suppressAutoHyphens/>
        <w:ind w:left="284"/>
      </w:pPr>
    </w:p>
    <w:p w14:paraId="364BD8C0" w14:textId="77777777" w:rsidR="00F91B0B" w:rsidRDefault="00F91B0B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16C7217B" w14:textId="77777777" w:rsidR="00F91B0B" w:rsidRDefault="00F91B0B">
      <w:pPr>
        <w:tabs>
          <w:tab w:val="left" w:pos="2552"/>
          <w:tab w:val="left" w:pos="5670"/>
        </w:tabs>
        <w:rPr>
          <w:b/>
        </w:rPr>
      </w:pPr>
    </w:p>
    <w:p w14:paraId="705C3C74" w14:textId="77777777" w:rsidR="00F91B0B" w:rsidRDefault="00F91B0B">
      <w:pPr>
        <w:tabs>
          <w:tab w:val="left" w:pos="2552"/>
          <w:tab w:val="left" w:pos="5670"/>
        </w:tabs>
      </w:pPr>
      <w:r>
        <w:rPr>
          <w:rStyle w:val="Standard"/>
          <w:b/>
        </w:rPr>
        <w:t>Marque</w:t>
      </w:r>
    </w:p>
    <w:p w14:paraId="1D882701" w14:textId="77777777" w:rsidR="00F91B0B" w:rsidRDefault="00F91B0B">
      <w:pPr>
        <w:tabs>
          <w:tab w:val="left" w:pos="2552"/>
          <w:tab w:val="left" w:pos="5670"/>
        </w:tabs>
      </w:pPr>
    </w:p>
    <w:p w14:paraId="0B4D0465" w14:textId="77777777" w:rsidR="00F91B0B" w:rsidRPr="00BF1076" w:rsidRDefault="00F91B0B">
      <w:pPr>
        <w:tabs>
          <w:tab w:val="left" w:pos="1701"/>
          <w:tab w:val="left" w:pos="2835"/>
          <w:tab w:val="left" w:pos="3402"/>
        </w:tabs>
      </w:pPr>
      <w:r>
        <w:rPr>
          <w:rStyle w:val="Standard"/>
        </w:rPr>
        <w:t>Fabricant:</w:t>
      </w:r>
      <w:r>
        <w:rPr>
          <w:rStyle w:val="Standard"/>
        </w:rPr>
        <w:tab/>
      </w:r>
      <w:r>
        <w:rPr>
          <w:rStyle w:val="Standard"/>
        </w:rPr>
        <w:tab/>
      </w:r>
      <w:r w:rsidR="00AF109B" w:rsidRPr="00AF109B">
        <w:t>B.PRO</w:t>
      </w:r>
    </w:p>
    <w:p w14:paraId="24AE3E8E" w14:textId="77777777" w:rsidR="00F91B0B" w:rsidRPr="00BF1076" w:rsidRDefault="00F91B0B" w:rsidP="00F91B0B">
      <w:pPr>
        <w:tabs>
          <w:tab w:val="left" w:pos="2835"/>
          <w:tab w:val="left" w:pos="5670"/>
        </w:tabs>
      </w:pPr>
      <w:r>
        <w:rPr>
          <w:rStyle w:val="Standard"/>
        </w:rPr>
        <w:t>Type:</w:t>
      </w:r>
      <w:r>
        <w:rPr>
          <w:rStyle w:val="Standard"/>
        </w:rPr>
        <w:tab/>
        <w:t>Galerie GDD</w:t>
      </w:r>
    </w:p>
    <w:p w14:paraId="4BA29957" w14:textId="77777777" w:rsidR="00F91B0B" w:rsidRDefault="00F91B0B" w:rsidP="00F91B0B">
      <w:pPr>
        <w:tabs>
          <w:tab w:val="left" w:pos="1701"/>
          <w:tab w:val="left" w:pos="2835"/>
          <w:tab w:val="left" w:pos="3402"/>
        </w:tabs>
      </w:pPr>
      <w:r>
        <w:rPr>
          <w:rStyle w:val="Standard"/>
        </w:rPr>
        <w:t>Référence</w:t>
      </w:r>
      <w:r>
        <w:rPr>
          <w:rStyle w:val="Standard"/>
        </w:rPr>
        <w:tab/>
      </w:r>
      <w:r>
        <w:rPr>
          <w:rStyle w:val="Standard"/>
        </w:rPr>
        <w:tab/>
        <w:t>574</w:t>
      </w:r>
      <w:r w:rsidR="00F626F4">
        <w:rPr>
          <w:rStyle w:val="Standard"/>
        </w:rPr>
        <w:t xml:space="preserve"> </w:t>
      </w:r>
      <w:r>
        <w:rPr>
          <w:rStyle w:val="Standard"/>
        </w:rPr>
        <w:t>167</w:t>
      </w:r>
    </w:p>
    <w:sectPr w:rsidR="00F91B0B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1DE82" w14:textId="77777777" w:rsidR="00482BED" w:rsidRDefault="00482BED">
      <w:r>
        <w:separator/>
      </w:r>
    </w:p>
  </w:endnote>
  <w:endnote w:type="continuationSeparator" w:id="0">
    <w:p w14:paraId="4BEF8ECE" w14:textId="77777777" w:rsidR="00482BED" w:rsidRDefault="0048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7A385" w14:textId="77777777" w:rsidR="00F91B0B" w:rsidRDefault="00F91B0B">
    <w:pPr>
      <w:pStyle w:val="Fuzeile"/>
      <w:rPr>
        <w:sz w:val="16"/>
      </w:rPr>
    </w:pPr>
    <w:r>
      <w:rPr>
        <w:rStyle w:val="Fuzeile"/>
        <w:sz w:val="16"/>
      </w:rPr>
      <w:t xml:space="preserve">Texte de cahier de charges Galerie GDD/ Version </w:t>
    </w:r>
    <w:r w:rsidR="00A71770">
      <w:rPr>
        <w:rStyle w:val="Fuzeile"/>
        <w:sz w:val="16"/>
      </w:rPr>
      <w:t>2</w:t>
    </w:r>
    <w:r>
      <w:rPr>
        <w:rStyle w:val="Fuzeile"/>
        <w:sz w:val="16"/>
      </w:rPr>
      <w:t xml:space="preserve">.0/ </w:t>
    </w:r>
    <w:r w:rsidR="00A71770">
      <w:rPr>
        <w:rStyle w:val="Fuzeile"/>
        <w:sz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16A95" w14:textId="77777777" w:rsidR="00482BED" w:rsidRDefault="00482BED">
      <w:r>
        <w:separator/>
      </w:r>
    </w:p>
  </w:footnote>
  <w:footnote w:type="continuationSeparator" w:id="0">
    <w:p w14:paraId="11F3C29D" w14:textId="77777777" w:rsidR="00482BED" w:rsidRDefault="00482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E66C5"/>
    <w:multiLevelType w:val="hybridMultilevel"/>
    <w:tmpl w:val="5F746E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4BD2A0F"/>
    <w:multiLevelType w:val="hybridMultilevel"/>
    <w:tmpl w:val="4CE45D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D9B1CBA"/>
    <w:multiLevelType w:val="hybridMultilevel"/>
    <w:tmpl w:val="960EFFD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254FF2"/>
    <w:multiLevelType w:val="hybridMultilevel"/>
    <w:tmpl w:val="63ECD6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6"/>
  </w:num>
  <w:num w:numId="5">
    <w:abstractNumId w:val="23"/>
  </w:num>
  <w:num w:numId="6">
    <w:abstractNumId w:val="0"/>
  </w:num>
  <w:num w:numId="7">
    <w:abstractNumId w:val="3"/>
  </w:num>
  <w:num w:numId="8">
    <w:abstractNumId w:val="21"/>
  </w:num>
  <w:num w:numId="9">
    <w:abstractNumId w:val="7"/>
  </w:num>
  <w:num w:numId="10">
    <w:abstractNumId w:val="10"/>
  </w:num>
  <w:num w:numId="11">
    <w:abstractNumId w:val="22"/>
  </w:num>
  <w:num w:numId="12">
    <w:abstractNumId w:val="24"/>
  </w:num>
  <w:num w:numId="13">
    <w:abstractNumId w:val="2"/>
  </w:num>
  <w:num w:numId="14">
    <w:abstractNumId w:val="18"/>
  </w:num>
  <w:num w:numId="15">
    <w:abstractNumId w:val="4"/>
  </w:num>
  <w:num w:numId="16">
    <w:abstractNumId w:val="15"/>
  </w:num>
  <w:num w:numId="17">
    <w:abstractNumId w:val="14"/>
  </w:num>
  <w:num w:numId="18">
    <w:abstractNumId w:val="16"/>
  </w:num>
  <w:num w:numId="19">
    <w:abstractNumId w:val="11"/>
  </w:num>
  <w:num w:numId="20">
    <w:abstractNumId w:val="9"/>
  </w:num>
  <w:num w:numId="21">
    <w:abstractNumId w:val="17"/>
  </w:num>
  <w:num w:numId="22">
    <w:abstractNumId w:val="4"/>
    <w:lvlOverride w:ilvl="0"/>
  </w:num>
  <w:num w:numId="23">
    <w:abstractNumId w:val="16"/>
    <w:lvlOverride w:ilvl="0"/>
  </w:num>
  <w:num w:numId="24">
    <w:abstractNumId w:val="20"/>
  </w:num>
  <w:num w:numId="25">
    <w:abstractNumId w:val="8"/>
  </w:num>
  <w:num w:numId="26">
    <w:abstractNumId w:val="1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4CDE"/>
    <w:rsid w:val="00021C4F"/>
    <w:rsid w:val="00132C6B"/>
    <w:rsid w:val="00252FA7"/>
    <w:rsid w:val="00482BED"/>
    <w:rsid w:val="005C701C"/>
    <w:rsid w:val="00783306"/>
    <w:rsid w:val="00A71770"/>
    <w:rsid w:val="00AF109B"/>
    <w:rsid w:val="00E26A3C"/>
    <w:rsid w:val="00EE286D"/>
    <w:rsid w:val="00F626F4"/>
    <w:rsid w:val="00F9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8798618"/>
  <w15:chartTrackingRefBased/>
  <w15:docId w15:val="{CB20BFF1-5751-44BF-88AA-16973A4D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fr-FR" w:eastAsia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lang w:val="fr-FR" w:eastAsia="fr-FR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970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 GmbH+Co</dc:creator>
  <cp:keywords/>
  <cp:lastModifiedBy>DayWorker S.</cp:lastModifiedBy>
  <cp:revision>2</cp:revision>
  <cp:lastPrinted>2005-11-11T12:49:00Z</cp:lastPrinted>
  <dcterms:created xsi:type="dcterms:W3CDTF">2021-09-25T20:00:00Z</dcterms:created>
  <dcterms:modified xsi:type="dcterms:W3CDTF">2021-09-25T20:00:00Z</dcterms:modified>
</cp:coreProperties>
</file>