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C643" w14:textId="77777777" w:rsidR="005C764C" w:rsidRDefault="005C764C">
      <w:pPr>
        <w:pStyle w:val="berschrift1"/>
      </w:pPr>
      <w:r>
        <w:rPr>
          <w:rStyle w:val="berschrift1"/>
        </w:rPr>
        <w:t>Top-mounted frame GDD</w:t>
      </w:r>
    </w:p>
    <w:p w14:paraId="06CCE703" w14:textId="77777777" w:rsidR="005C764C" w:rsidRDefault="005C764C">
      <w:pPr>
        <w:tabs>
          <w:tab w:val="left" w:pos="2552"/>
        </w:tabs>
      </w:pPr>
    </w:p>
    <w:p w14:paraId="7DC71C6D" w14:textId="77777777" w:rsidR="005C764C" w:rsidRDefault="005C764C">
      <w:pPr>
        <w:pStyle w:val="Kopfzeile"/>
        <w:tabs>
          <w:tab w:val="clear" w:pos="4536"/>
          <w:tab w:val="clear" w:pos="9072"/>
          <w:tab w:val="left" w:pos="2552"/>
        </w:tabs>
      </w:pPr>
    </w:p>
    <w:p w14:paraId="5A9A8698" w14:textId="77777777" w:rsidR="005C764C" w:rsidRDefault="005C764C">
      <w:pPr>
        <w:tabs>
          <w:tab w:val="left" w:pos="1701"/>
        </w:tabs>
        <w:ind w:left="283" w:hanging="283"/>
        <w:rPr>
          <w:b/>
        </w:rPr>
      </w:pPr>
      <w:r>
        <w:rPr>
          <w:rStyle w:val="Standard"/>
          <w:b/>
        </w:rPr>
        <w:t>Dimensions</w:t>
      </w:r>
    </w:p>
    <w:p w14:paraId="752A5EF1" w14:textId="77777777" w:rsidR="005C764C" w:rsidRDefault="005C764C">
      <w:pPr>
        <w:tabs>
          <w:tab w:val="left" w:pos="2552"/>
        </w:tabs>
      </w:pPr>
    </w:p>
    <w:p w14:paraId="758928B3" w14:textId="77777777" w:rsidR="005C764C" w:rsidRDefault="005C764C">
      <w:pPr>
        <w:tabs>
          <w:tab w:val="left" w:pos="1701"/>
        </w:tabs>
        <w:ind w:left="283" w:hanging="283"/>
      </w:pPr>
      <w:r>
        <w:rPr>
          <w:rStyle w:val="Standard"/>
        </w:rPr>
        <w:t>Length:</w:t>
      </w:r>
      <w:r>
        <w:rPr>
          <w:rStyle w:val="Standard"/>
        </w:rPr>
        <w:tab/>
      </w:r>
      <w:r>
        <w:rPr>
          <w:rStyle w:val="Standard"/>
        </w:rPr>
        <w:tab/>
      </w:r>
      <w:r>
        <w:rPr>
          <w:rStyle w:val="Standard"/>
        </w:rPr>
        <w:tab/>
      </w:r>
      <w:r>
        <w:rPr>
          <w:rStyle w:val="Standard"/>
        </w:rPr>
        <w:tab/>
        <w:t xml:space="preserve">  963 mm</w:t>
      </w:r>
    </w:p>
    <w:p w14:paraId="29EB63A0" w14:textId="77777777" w:rsidR="005C764C" w:rsidRDefault="005C764C">
      <w:pPr>
        <w:tabs>
          <w:tab w:val="left" w:pos="2552"/>
        </w:tabs>
      </w:pPr>
      <w:r>
        <w:rPr>
          <w:rStyle w:val="Standard"/>
        </w:rPr>
        <w:t>Width:</w:t>
      </w:r>
      <w:r>
        <w:rPr>
          <w:rStyle w:val="Standard"/>
        </w:rPr>
        <w:tab/>
      </w:r>
      <w:r>
        <w:rPr>
          <w:rStyle w:val="Standard"/>
        </w:rPr>
        <w:tab/>
      </w:r>
      <w:r>
        <w:rPr>
          <w:rStyle w:val="Standard"/>
        </w:rPr>
        <w:tab/>
        <w:t xml:space="preserve">  496 mm</w:t>
      </w:r>
    </w:p>
    <w:p w14:paraId="4659A9B2" w14:textId="77777777" w:rsidR="005C764C" w:rsidRDefault="005C764C">
      <w:pPr>
        <w:tabs>
          <w:tab w:val="left" w:pos="2552"/>
        </w:tabs>
      </w:pPr>
      <w:r>
        <w:rPr>
          <w:rStyle w:val="Standard"/>
        </w:rPr>
        <w:t>Height:</w:t>
      </w:r>
      <w:r>
        <w:rPr>
          <w:rStyle w:val="Standard"/>
        </w:rPr>
        <w:tab/>
      </w:r>
      <w:r>
        <w:rPr>
          <w:rStyle w:val="Standard"/>
        </w:rPr>
        <w:tab/>
      </w:r>
      <w:r>
        <w:rPr>
          <w:rStyle w:val="Standard"/>
        </w:rPr>
        <w:tab/>
        <w:t xml:space="preserve">  231 mm</w:t>
      </w:r>
    </w:p>
    <w:p w14:paraId="78CFF0D2" w14:textId="77777777" w:rsidR="005C764C" w:rsidRDefault="005C764C">
      <w:pPr>
        <w:tabs>
          <w:tab w:val="left" w:pos="2552"/>
        </w:tabs>
      </w:pPr>
    </w:p>
    <w:p w14:paraId="5C569C5A" w14:textId="77777777" w:rsidR="005C764C" w:rsidRDefault="005C764C">
      <w:pPr>
        <w:tabs>
          <w:tab w:val="left" w:pos="2552"/>
        </w:tabs>
      </w:pPr>
    </w:p>
    <w:p w14:paraId="01B9107A" w14:textId="77777777" w:rsidR="005C764C" w:rsidRDefault="005C764C">
      <w:pPr>
        <w:tabs>
          <w:tab w:val="left" w:pos="1701"/>
        </w:tabs>
        <w:rPr>
          <w:b/>
        </w:rPr>
      </w:pPr>
      <w:r>
        <w:rPr>
          <w:rStyle w:val="Standard"/>
          <w:b/>
        </w:rPr>
        <w:t>Model</w:t>
      </w:r>
    </w:p>
    <w:p w14:paraId="33B9BB63" w14:textId="77777777" w:rsidR="005C764C" w:rsidRDefault="005C764C">
      <w:pPr>
        <w:pStyle w:val="Kopfzeile"/>
        <w:tabs>
          <w:tab w:val="clear" w:pos="4536"/>
          <w:tab w:val="clear" w:pos="9072"/>
          <w:tab w:val="left" w:pos="2552"/>
        </w:tabs>
      </w:pPr>
    </w:p>
    <w:p w14:paraId="77569F1A" w14:textId="77777777" w:rsidR="005C764C" w:rsidRDefault="005C764C">
      <w:pPr>
        <w:pStyle w:val="Textkrper"/>
        <w:jc w:val="left"/>
        <w:rPr>
          <w:color w:val="000000"/>
        </w:rPr>
      </w:pPr>
    </w:p>
    <w:p w14:paraId="5122ACFE" w14:textId="77777777" w:rsidR="005C764C" w:rsidRPr="00390FC0" w:rsidRDefault="005C764C" w:rsidP="005C764C">
      <w:pPr>
        <w:pStyle w:val="Textkrper"/>
        <w:jc w:val="left"/>
        <w:rPr>
          <w:color w:val="000000"/>
        </w:rPr>
      </w:pPr>
      <w:r>
        <w:rPr>
          <w:rStyle w:val="Textkrper"/>
          <w:color w:val="000000"/>
        </w:rPr>
        <w:t>The top-mounted frame GDD enables the correct storage, drying, transport and provision of Gastronorm lids with form-fitting seal. It is made completely of stainless steel, AISI 304. The top-mounted frame consists of an edged platform and welded round tube bars. Gastronorm lids in the GN 1/1, GN 1/2, GN 1/3 and GN 2/3 formats can be inserted between the individual bars. Thanks to the special design of the edging, the frame is ideal for mounting on a 10x6 serving trolley shelf.</w:t>
      </w:r>
    </w:p>
    <w:p w14:paraId="3A53728D" w14:textId="77777777" w:rsidR="005C764C" w:rsidRPr="008E28D2" w:rsidRDefault="005C764C" w:rsidP="005C764C">
      <w:pPr>
        <w:pStyle w:val="Textkrper"/>
        <w:jc w:val="left"/>
      </w:pPr>
    </w:p>
    <w:p w14:paraId="2E5E62BE" w14:textId="77777777" w:rsidR="005C764C" w:rsidRDefault="005C764C">
      <w:pPr>
        <w:pStyle w:val="Textkrper"/>
        <w:jc w:val="left"/>
        <w:rPr>
          <w:color w:val="000000"/>
        </w:rPr>
      </w:pPr>
    </w:p>
    <w:p w14:paraId="75FECC7E" w14:textId="77777777" w:rsidR="005C764C" w:rsidRDefault="005C764C" w:rsidP="005C764C">
      <w:pPr>
        <w:pStyle w:val="Textkrper"/>
        <w:jc w:val="left"/>
        <w:rPr>
          <w:b/>
          <w:color w:val="000000"/>
        </w:rPr>
      </w:pPr>
      <w:r>
        <w:rPr>
          <w:rStyle w:val="Textkrper"/>
          <w:b/>
          <w:color w:val="000000"/>
        </w:rPr>
        <w:t>Accessories/options</w:t>
      </w:r>
    </w:p>
    <w:p w14:paraId="4AF7E3D3" w14:textId="77777777" w:rsidR="005C764C" w:rsidRDefault="005C764C">
      <w:pPr>
        <w:pStyle w:val="Textkrper"/>
        <w:jc w:val="left"/>
        <w:rPr>
          <w:color w:val="000000"/>
        </w:rPr>
      </w:pPr>
    </w:p>
    <w:p w14:paraId="22EBFEC7" w14:textId="77777777" w:rsidR="005C764C" w:rsidRPr="00A110AF" w:rsidRDefault="005C764C" w:rsidP="005C764C">
      <w:pPr>
        <w:pStyle w:val="berschrift1"/>
        <w:numPr>
          <w:ilvl w:val="0"/>
          <w:numId w:val="27"/>
        </w:numPr>
        <w:tabs>
          <w:tab w:val="clear" w:pos="2552"/>
        </w:tabs>
        <w:ind w:left="284" w:hanging="284"/>
        <w:rPr>
          <w:b w:val="0"/>
          <w:sz w:val="24"/>
          <w:szCs w:val="24"/>
          <w:u w:val="none"/>
        </w:rPr>
      </w:pPr>
      <w:r>
        <w:rPr>
          <w:rStyle w:val="berschrift1"/>
          <w:b w:val="0"/>
          <w:sz w:val="24"/>
          <w:u w:val="none"/>
        </w:rPr>
        <w:t xml:space="preserve">Serving trolley SW 10x6-3 BASIC GDD </w:t>
      </w:r>
      <w:r w:rsidR="00595531">
        <w:rPr>
          <w:rStyle w:val="berschrift1"/>
          <w:b w:val="0"/>
          <w:sz w:val="24"/>
          <w:u w:val="none"/>
        </w:rPr>
        <w:br/>
      </w:r>
      <w:r>
        <w:rPr>
          <w:rStyle w:val="berschrift1"/>
          <w:b w:val="0"/>
          <w:sz w:val="24"/>
          <w:u w:val="none"/>
        </w:rPr>
        <w:t>(Order No. 574 166)</w:t>
      </w:r>
    </w:p>
    <w:p w14:paraId="5299EC10" w14:textId="77777777" w:rsidR="005C764C" w:rsidRPr="00A110AF" w:rsidRDefault="005C764C">
      <w:pPr>
        <w:pStyle w:val="Textkrper"/>
        <w:jc w:val="left"/>
        <w:rPr>
          <w:color w:val="000000"/>
        </w:rPr>
      </w:pPr>
    </w:p>
    <w:p w14:paraId="7601FE7F" w14:textId="77777777" w:rsidR="005C764C" w:rsidRPr="00A110AF" w:rsidRDefault="005C764C">
      <w:pPr>
        <w:tabs>
          <w:tab w:val="left" w:pos="2552"/>
          <w:tab w:val="left" w:pos="5670"/>
        </w:tabs>
      </w:pPr>
    </w:p>
    <w:p w14:paraId="458D426D" w14:textId="77777777" w:rsidR="005C764C" w:rsidRDefault="005C764C">
      <w:pPr>
        <w:tabs>
          <w:tab w:val="left" w:pos="2552"/>
          <w:tab w:val="left" w:pos="5670"/>
        </w:tabs>
      </w:pPr>
      <w:r>
        <w:rPr>
          <w:rStyle w:val="Standard"/>
          <w:b/>
        </w:rPr>
        <w:t>Technical data</w:t>
      </w:r>
    </w:p>
    <w:p w14:paraId="573A25D7" w14:textId="77777777" w:rsidR="005C764C" w:rsidRDefault="005C764C">
      <w:pPr>
        <w:tabs>
          <w:tab w:val="left" w:pos="2552"/>
          <w:tab w:val="left" w:pos="5670"/>
        </w:tabs>
      </w:pPr>
    </w:p>
    <w:p w14:paraId="6CCA8591" w14:textId="77777777" w:rsidR="005C764C" w:rsidRDefault="005C764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Style w:val="toa"/>
          <w:rFonts w:ascii="Arial" w:hAnsi="Arial"/>
        </w:rPr>
        <w:t>Material:</w:t>
      </w:r>
      <w:r>
        <w:rPr>
          <w:rStyle w:val="toa"/>
          <w:rFonts w:ascii="Arial" w:hAnsi="Arial"/>
        </w:rPr>
        <w:tab/>
      </w:r>
      <w:r>
        <w:rPr>
          <w:rStyle w:val="toa"/>
          <w:rFonts w:ascii="Arial" w:hAnsi="Arial"/>
        </w:rPr>
        <w:tab/>
        <w:t>Stainless steel,</w:t>
      </w:r>
    </w:p>
    <w:p w14:paraId="3072EB10" w14:textId="77777777" w:rsidR="005C764C" w:rsidRDefault="005C764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Style w:val="toa"/>
          <w:rFonts w:ascii="Arial" w:hAnsi="Arial"/>
        </w:rPr>
        <w:tab/>
      </w:r>
      <w:r>
        <w:rPr>
          <w:rStyle w:val="toa"/>
          <w:rFonts w:ascii="Arial" w:hAnsi="Arial"/>
        </w:rPr>
        <w:tab/>
        <w:t>AISI 304</w:t>
      </w:r>
    </w:p>
    <w:p w14:paraId="43B08121" w14:textId="77777777" w:rsidR="005C764C" w:rsidRPr="0094647C" w:rsidRDefault="005C764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rPr>
          <w:rStyle w:val="Kopfzeile"/>
        </w:rPr>
        <w:t>Weight:</w:t>
      </w:r>
      <w:r>
        <w:rPr>
          <w:rStyle w:val="Kopfzeile"/>
        </w:rPr>
        <w:tab/>
      </w:r>
      <w:r>
        <w:rPr>
          <w:rStyle w:val="Kopfzeile"/>
        </w:rPr>
        <w:tab/>
      </w:r>
      <w:r w:rsidR="006F37FA">
        <w:rPr>
          <w:rStyle w:val="Kopfzeile"/>
        </w:rPr>
        <w:t>10,2</w:t>
      </w:r>
      <w:r>
        <w:rPr>
          <w:rStyle w:val="Kopfzeile"/>
        </w:rPr>
        <w:t xml:space="preserve"> kg</w:t>
      </w:r>
    </w:p>
    <w:p w14:paraId="6556B14B" w14:textId="77777777" w:rsidR="005C764C" w:rsidRPr="0094647C" w:rsidRDefault="005C764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rPr>
          <w:rStyle w:val="Kopfzeile"/>
        </w:rPr>
        <w:t>Loading bars:</w:t>
      </w:r>
      <w:r>
        <w:rPr>
          <w:rStyle w:val="Kopfzeile"/>
        </w:rPr>
        <w:tab/>
      </w:r>
      <w:r>
        <w:rPr>
          <w:rStyle w:val="Kopfzeile"/>
        </w:rPr>
        <w:tab/>
        <w:t>31 pcs.</w:t>
      </w:r>
    </w:p>
    <w:p w14:paraId="49DC7013" w14:textId="77777777" w:rsidR="005C764C" w:rsidRDefault="005C764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rPr>
          <w:rStyle w:val="Kopfzeile"/>
        </w:rPr>
        <w:t>Bar material thickness:</w:t>
      </w:r>
      <w:r>
        <w:rPr>
          <w:rStyle w:val="Kopfzeile"/>
        </w:rPr>
        <w:tab/>
      </w:r>
      <w:r>
        <w:rPr>
          <w:rStyle w:val="Kopfzeile"/>
        </w:rPr>
        <w:tab/>
        <w:t>5 mm</w:t>
      </w:r>
    </w:p>
    <w:p w14:paraId="28C45CF9" w14:textId="77777777" w:rsidR="00595531" w:rsidRDefault="005C764C" w:rsidP="005C764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  <w:rPr>
          <w:rStyle w:val="Kopfzeile"/>
        </w:rPr>
      </w:pPr>
      <w:r>
        <w:rPr>
          <w:rStyle w:val="Kopfzeile"/>
        </w:rPr>
        <w:t>Capacity:</w:t>
      </w:r>
      <w:r>
        <w:rPr>
          <w:rStyle w:val="Kopfzeile"/>
        </w:rPr>
        <w:tab/>
      </w:r>
      <w:r>
        <w:rPr>
          <w:rStyle w:val="Kopfzeile"/>
        </w:rPr>
        <w:tab/>
        <w:t xml:space="preserve">30x lids GDD 1/1 GN </w:t>
      </w:r>
    </w:p>
    <w:p w14:paraId="102F8EA8" w14:textId="77777777" w:rsidR="005C764C" w:rsidRDefault="00595531" w:rsidP="005C764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rPr>
          <w:rStyle w:val="Kopfzeile"/>
        </w:rPr>
        <w:tab/>
      </w:r>
      <w:r>
        <w:rPr>
          <w:rStyle w:val="Kopfzeile"/>
        </w:rPr>
        <w:tab/>
      </w:r>
      <w:r w:rsidR="005C764C">
        <w:rPr>
          <w:rStyle w:val="Kopfzeile"/>
        </w:rPr>
        <w:t xml:space="preserve">or </w:t>
      </w:r>
    </w:p>
    <w:p w14:paraId="0B80807A" w14:textId="77777777" w:rsidR="005C764C" w:rsidRDefault="005C764C" w:rsidP="005C764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rPr>
          <w:rStyle w:val="Kopfzeile"/>
        </w:rPr>
        <w:tab/>
      </w:r>
      <w:r>
        <w:rPr>
          <w:rStyle w:val="Kopfzeile"/>
        </w:rPr>
        <w:tab/>
        <w:t xml:space="preserve">60x lids GDD 1/2 GN </w:t>
      </w:r>
    </w:p>
    <w:p w14:paraId="5BCD79B2" w14:textId="77777777" w:rsidR="005C764C" w:rsidRDefault="005C764C" w:rsidP="005C764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rPr>
          <w:rStyle w:val="Kopfzeile"/>
        </w:rPr>
        <w:tab/>
      </w:r>
      <w:r>
        <w:rPr>
          <w:rStyle w:val="Kopfzeile"/>
        </w:rPr>
        <w:tab/>
        <w:t xml:space="preserve">or </w:t>
      </w:r>
    </w:p>
    <w:p w14:paraId="74C29666" w14:textId="77777777" w:rsidR="005C764C" w:rsidRDefault="005C764C" w:rsidP="005C764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rPr>
          <w:rStyle w:val="Kopfzeile"/>
        </w:rPr>
        <w:tab/>
      </w:r>
      <w:r>
        <w:rPr>
          <w:rStyle w:val="Kopfzeile"/>
        </w:rPr>
        <w:tab/>
        <w:t>90x lids GDD 1/3 GN</w:t>
      </w:r>
    </w:p>
    <w:p w14:paraId="6810C71B" w14:textId="77777777" w:rsidR="005C764C" w:rsidRDefault="005C764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66B340FB" w14:textId="77777777" w:rsidR="005C764C" w:rsidRDefault="005C764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05D0C5CA" w14:textId="77777777" w:rsidR="005C764C" w:rsidRDefault="005C764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35407960" w14:textId="77777777" w:rsidR="005C764C" w:rsidRDefault="005C764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057D2B0D" w14:textId="77777777" w:rsidR="005C764C" w:rsidRDefault="00641E8E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rPr>
          <w:rStyle w:val="berschrift3"/>
        </w:rPr>
        <w:br w:type="column"/>
      </w:r>
      <w:r w:rsidR="005C764C">
        <w:rPr>
          <w:rStyle w:val="berschrift3"/>
        </w:rPr>
        <w:lastRenderedPageBreak/>
        <w:t>Special features</w:t>
      </w:r>
    </w:p>
    <w:p w14:paraId="2DE936AA" w14:textId="77777777" w:rsidR="005C764C" w:rsidRDefault="005C764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66E2E049" w14:textId="77777777" w:rsidR="005C764C" w:rsidRPr="00CB6AF8" w:rsidRDefault="005C764C" w:rsidP="005C764C">
      <w:pPr>
        <w:numPr>
          <w:ilvl w:val="0"/>
          <w:numId w:val="25"/>
        </w:numPr>
        <w:tabs>
          <w:tab w:val="left" w:pos="-720"/>
        </w:tabs>
        <w:suppressAutoHyphens/>
        <w:ind w:left="284" w:hanging="284"/>
      </w:pPr>
      <w:r>
        <w:rPr>
          <w:rStyle w:val="Standard"/>
        </w:rPr>
        <w:t>Suitable for 10x6 serving trolley shelf</w:t>
      </w:r>
    </w:p>
    <w:p w14:paraId="28C34A21" w14:textId="77777777" w:rsidR="005C764C" w:rsidRDefault="005C764C" w:rsidP="005C764C">
      <w:pPr>
        <w:tabs>
          <w:tab w:val="left" w:pos="-720"/>
        </w:tabs>
        <w:suppressAutoHyphens/>
        <w:ind w:left="284"/>
      </w:pPr>
    </w:p>
    <w:p w14:paraId="66FFA642" w14:textId="77777777" w:rsidR="005C764C" w:rsidRDefault="005C764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789A1CBF" w14:textId="77777777" w:rsidR="005C764C" w:rsidRDefault="005C764C">
      <w:pPr>
        <w:tabs>
          <w:tab w:val="left" w:pos="2552"/>
          <w:tab w:val="left" w:pos="5670"/>
        </w:tabs>
        <w:rPr>
          <w:b/>
        </w:rPr>
      </w:pPr>
    </w:p>
    <w:p w14:paraId="4B4DC55F" w14:textId="77777777" w:rsidR="005C764C" w:rsidRDefault="005C764C">
      <w:pPr>
        <w:tabs>
          <w:tab w:val="left" w:pos="2552"/>
          <w:tab w:val="left" w:pos="5670"/>
        </w:tabs>
      </w:pPr>
      <w:r>
        <w:rPr>
          <w:rStyle w:val="Standard"/>
          <w:b/>
        </w:rPr>
        <w:t>Make</w:t>
      </w:r>
    </w:p>
    <w:p w14:paraId="01999C44" w14:textId="77777777" w:rsidR="005C764C" w:rsidRDefault="005C764C">
      <w:pPr>
        <w:tabs>
          <w:tab w:val="left" w:pos="2552"/>
          <w:tab w:val="left" w:pos="5670"/>
        </w:tabs>
      </w:pPr>
    </w:p>
    <w:p w14:paraId="7D0C8C81" w14:textId="77777777" w:rsidR="005C764C" w:rsidRPr="00BF1076" w:rsidRDefault="005C764C">
      <w:pPr>
        <w:tabs>
          <w:tab w:val="left" w:pos="1701"/>
          <w:tab w:val="left" w:pos="2835"/>
          <w:tab w:val="left" w:pos="3402"/>
        </w:tabs>
      </w:pPr>
      <w:r>
        <w:rPr>
          <w:rStyle w:val="Standard"/>
        </w:rPr>
        <w:t>Manufacturer:</w:t>
      </w:r>
      <w:r>
        <w:rPr>
          <w:rStyle w:val="Standard"/>
        </w:rPr>
        <w:tab/>
      </w:r>
      <w:r>
        <w:rPr>
          <w:rStyle w:val="Standard"/>
        </w:rPr>
        <w:tab/>
      </w:r>
      <w:r w:rsidR="00D41619" w:rsidRPr="00D41619">
        <w:t>B.PRO</w:t>
      </w:r>
    </w:p>
    <w:p w14:paraId="65772CB8" w14:textId="77777777" w:rsidR="005C764C" w:rsidRPr="00BF1076" w:rsidRDefault="005C764C" w:rsidP="00832532">
      <w:pPr>
        <w:tabs>
          <w:tab w:val="left" w:pos="2835"/>
          <w:tab w:val="left" w:pos="5670"/>
        </w:tabs>
        <w:ind w:left="2832" w:hanging="2832"/>
      </w:pPr>
      <w:r>
        <w:rPr>
          <w:rStyle w:val="Standard"/>
        </w:rPr>
        <w:t>Type:</w:t>
      </w:r>
      <w:r>
        <w:rPr>
          <w:rStyle w:val="Standard"/>
        </w:rPr>
        <w:tab/>
        <w:t>Top-mounted frame</w:t>
      </w:r>
      <w:r w:rsidR="00832532">
        <w:rPr>
          <w:rStyle w:val="Standard"/>
        </w:rPr>
        <w:br/>
      </w:r>
      <w:r>
        <w:rPr>
          <w:rStyle w:val="Standard"/>
        </w:rPr>
        <w:t>GDD</w:t>
      </w:r>
    </w:p>
    <w:p w14:paraId="27FB7DF7" w14:textId="77777777" w:rsidR="005C764C" w:rsidRDefault="005C764C" w:rsidP="005C764C">
      <w:pPr>
        <w:tabs>
          <w:tab w:val="left" w:pos="1701"/>
          <w:tab w:val="left" w:pos="2835"/>
          <w:tab w:val="left" w:pos="3402"/>
        </w:tabs>
      </w:pPr>
      <w:r>
        <w:rPr>
          <w:rStyle w:val="Standard"/>
        </w:rPr>
        <w:t>Order No.</w:t>
      </w:r>
      <w:r>
        <w:rPr>
          <w:rStyle w:val="Standard"/>
        </w:rPr>
        <w:tab/>
      </w:r>
      <w:r>
        <w:rPr>
          <w:rStyle w:val="Standard"/>
        </w:rPr>
        <w:tab/>
        <w:t>574167</w:t>
      </w:r>
    </w:p>
    <w:sectPr w:rsidR="005C764C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70656" w14:textId="77777777" w:rsidR="00A34200" w:rsidRDefault="00A34200">
      <w:r>
        <w:separator/>
      </w:r>
    </w:p>
  </w:endnote>
  <w:endnote w:type="continuationSeparator" w:id="0">
    <w:p w14:paraId="6162724A" w14:textId="77777777" w:rsidR="00A34200" w:rsidRDefault="00A3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F14C" w14:textId="77777777" w:rsidR="005C764C" w:rsidRDefault="005C764C">
    <w:pPr>
      <w:pStyle w:val="Fuzeile"/>
      <w:rPr>
        <w:sz w:val="16"/>
      </w:rPr>
    </w:pPr>
    <w:r>
      <w:rPr>
        <w:rStyle w:val="Fuzeile"/>
        <w:sz w:val="16"/>
      </w:rPr>
      <w:t xml:space="preserve">OR Text GDD top-mounted frame/ Version </w:t>
    </w:r>
    <w:r w:rsidR="006F37FA">
      <w:rPr>
        <w:rStyle w:val="Fuzeile"/>
        <w:sz w:val="16"/>
      </w:rPr>
      <w:t>2</w:t>
    </w:r>
    <w:r>
      <w:rPr>
        <w:rStyle w:val="Fuzeile"/>
        <w:sz w:val="16"/>
      </w:rPr>
      <w:t xml:space="preserve">.0/ </w:t>
    </w:r>
    <w:r w:rsidR="006F37FA">
      <w:rPr>
        <w:rStyle w:val="Fuzeile"/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C2E84" w14:textId="77777777" w:rsidR="00A34200" w:rsidRDefault="00A34200">
      <w:r>
        <w:separator/>
      </w:r>
    </w:p>
  </w:footnote>
  <w:footnote w:type="continuationSeparator" w:id="0">
    <w:p w14:paraId="2CC4F8AE" w14:textId="77777777" w:rsidR="00A34200" w:rsidRDefault="00A34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E66C5"/>
    <w:multiLevelType w:val="hybridMultilevel"/>
    <w:tmpl w:val="5F746E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BD2A0F"/>
    <w:multiLevelType w:val="hybridMultilevel"/>
    <w:tmpl w:val="4CE45D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D9B1CBA"/>
    <w:multiLevelType w:val="hybridMultilevel"/>
    <w:tmpl w:val="960EFFD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254FF2"/>
    <w:multiLevelType w:val="hybridMultilevel"/>
    <w:tmpl w:val="63ECD6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6"/>
  </w:num>
  <w:num w:numId="5">
    <w:abstractNumId w:val="23"/>
  </w:num>
  <w:num w:numId="6">
    <w:abstractNumId w:val="0"/>
  </w:num>
  <w:num w:numId="7">
    <w:abstractNumId w:val="3"/>
  </w:num>
  <w:num w:numId="8">
    <w:abstractNumId w:val="21"/>
  </w:num>
  <w:num w:numId="9">
    <w:abstractNumId w:val="7"/>
  </w:num>
  <w:num w:numId="10">
    <w:abstractNumId w:val="10"/>
  </w:num>
  <w:num w:numId="11">
    <w:abstractNumId w:val="22"/>
  </w:num>
  <w:num w:numId="12">
    <w:abstractNumId w:val="24"/>
  </w:num>
  <w:num w:numId="13">
    <w:abstractNumId w:val="2"/>
  </w:num>
  <w:num w:numId="14">
    <w:abstractNumId w:val="18"/>
  </w:num>
  <w:num w:numId="15">
    <w:abstractNumId w:val="4"/>
  </w:num>
  <w:num w:numId="16">
    <w:abstractNumId w:val="15"/>
  </w:num>
  <w:num w:numId="17">
    <w:abstractNumId w:val="14"/>
  </w:num>
  <w:num w:numId="18">
    <w:abstractNumId w:val="16"/>
  </w:num>
  <w:num w:numId="19">
    <w:abstractNumId w:val="11"/>
  </w:num>
  <w:num w:numId="20">
    <w:abstractNumId w:val="9"/>
  </w:num>
  <w:num w:numId="21">
    <w:abstractNumId w:val="17"/>
  </w:num>
  <w:num w:numId="22">
    <w:abstractNumId w:val="4"/>
    <w:lvlOverride w:ilvl="0"/>
  </w:num>
  <w:num w:numId="23">
    <w:abstractNumId w:val="16"/>
    <w:lvlOverride w:ilvl="0"/>
  </w:num>
  <w:num w:numId="24">
    <w:abstractNumId w:val="20"/>
  </w:num>
  <w:num w:numId="25">
    <w:abstractNumId w:val="8"/>
  </w:num>
  <w:num w:numId="26">
    <w:abstractNumId w:val="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CDE"/>
    <w:rsid w:val="00595531"/>
    <w:rsid w:val="005C764C"/>
    <w:rsid w:val="00641E8E"/>
    <w:rsid w:val="006F37FA"/>
    <w:rsid w:val="00832532"/>
    <w:rsid w:val="00846410"/>
    <w:rsid w:val="009C7B1F"/>
    <w:rsid w:val="00A34200"/>
    <w:rsid w:val="00B06F81"/>
    <w:rsid w:val="00D41619"/>
    <w:rsid w:val="00F53B41"/>
    <w:rsid w:val="00FB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E9C19E"/>
  <w15:chartTrackingRefBased/>
  <w15:docId w15:val="{C1CA9FCB-D753-47D5-8417-E02461F4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 w:eastAsia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lang w:val="en-GB" w:eastAsia="en-GB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TANNER Translations GmbH+Co</dc:creator>
  <cp:keywords/>
  <cp:lastModifiedBy>DayWorker S.</cp:lastModifiedBy>
  <cp:revision>2</cp:revision>
  <cp:lastPrinted>2005-11-11T12:49:00Z</cp:lastPrinted>
  <dcterms:created xsi:type="dcterms:W3CDTF">2021-09-25T15:39:00Z</dcterms:created>
  <dcterms:modified xsi:type="dcterms:W3CDTF">2021-09-25T15:39:00Z</dcterms:modified>
</cp:coreProperties>
</file>