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3618" w14:textId="77777777" w:rsidR="00B5065E" w:rsidRDefault="00B30122">
      <w:pPr>
        <w:pStyle w:val="Heading1"/>
        <w:ind w:right="-283"/>
      </w:pPr>
      <w:r w:rsidRPr="00B30122">
        <w:t>B.PROTHERM</w:t>
      </w:r>
      <w:r w:rsidR="00B5065E">
        <w:t xml:space="preserve"> 620 KBRUH-F</w:t>
      </w:r>
    </w:p>
    <w:p w14:paraId="1F7D1069" w14:textId="56113AC1" w:rsidR="00B5065E" w:rsidRDefault="00986E66">
      <w:pPr>
        <w:tabs>
          <w:tab w:val="left" w:pos="2552"/>
        </w:tabs>
      </w:pPr>
      <w:r w:rsidRPr="005A3885">
        <w:pict w14:anchorId="44AA5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40.25pt">
            <v:imagedata r:id="rId7" o:title="573314_BLT620_KBUH-F"/>
          </v:shape>
        </w:pict>
      </w:r>
    </w:p>
    <w:p w14:paraId="7178C300" w14:textId="77777777" w:rsidR="00986E66" w:rsidRDefault="00986E66">
      <w:pPr>
        <w:tabs>
          <w:tab w:val="left" w:pos="2552"/>
        </w:tabs>
      </w:pPr>
    </w:p>
    <w:p w14:paraId="1BEB4FE2" w14:textId="77777777" w:rsidR="00B5065E" w:rsidRDefault="00B5065E">
      <w:pPr>
        <w:pStyle w:val="Header"/>
        <w:tabs>
          <w:tab w:val="clear" w:pos="4536"/>
          <w:tab w:val="clear" w:pos="9072"/>
          <w:tab w:val="left" w:pos="2552"/>
        </w:tabs>
      </w:pPr>
    </w:p>
    <w:p w14:paraId="2D644C5F" w14:textId="77777777" w:rsidR="00B5065E" w:rsidRDefault="00B5065E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7BD2A5FC" w14:textId="77777777" w:rsidR="00B5065E" w:rsidRDefault="00B5065E">
      <w:pPr>
        <w:pStyle w:val="Header"/>
        <w:tabs>
          <w:tab w:val="clear" w:pos="4536"/>
          <w:tab w:val="clear" w:pos="9072"/>
          <w:tab w:val="left" w:pos="2552"/>
        </w:tabs>
      </w:pPr>
    </w:p>
    <w:p w14:paraId="5B36ADB4" w14:textId="77777777" w:rsidR="00B5065E" w:rsidRDefault="00B5065E">
      <w:pPr>
        <w:tabs>
          <w:tab w:val="left" w:pos="1701"/>
        </w:tabs>
        <w:ind w:left="283" w:right="-283" w:hanging="283"/>
      </w:pPr>
      <w:r>
        <w:t>Length:</w:t>
      </w:r>
      <w:r>
        <w:tab/>
      </w:r>
      <w:r>
        <w:tab/>
      </w:r>
      <w:r>
        <w:tab/>
      </w:r>
      <w:r>
        <w:tab/>
        <w:t>7</w:t>
      </w:r>
      <w:r w:rsidR="00571F35">
        <w:t>42</w:t>
      </w:r>
      <w:r>
        <w:t xml:space="preserve"> mm</w:t>
      </w:r>
    </w:p>
    <w:p w14:paraId="5BB2C7A7" w14:textId="77777777" w:rsidR="00B5065E" w:rsidRDefault="00B5065E">
      <w:pPr>
        <w:pStyle w:val="Header"/>
        <w:tabs>
          <w:tab w:val="clear" w:pos="4536"/>
          <w:tab w:val="clear" w:pos="9072"/>
          <w:tab w:val="left" w:pos="2552"/>
        </w:tabs>
      </w:pPr>
      <w:r>
        <w:t>Width:</w:t>
      </w:r>
      <w:r>
        <w:tab/>
      </w:r>
      <w:r>
        <w:tab/>
      </w:r>
      <w:r>
        <w:tab/>
        <w:t>44</w:t>
      </w:r>
      <w:r w:rsidR="00571F35">
        <w:t>0</w:t>
      </w:r>
      <w:r>
        <w:t xml:space="preserve"> mm</w:t>
      </w:r>
    </w:p>
    <w:p w14:paraId="74A235C5" w14:textId="77777777" w:rsidR="00B5065E" w:rsidRDefault="00B5065E">
      <w:pPr>
        <w:pStyle w:val="Header"/>
        <w:tabs>
          <w:tab w:val="clear" w:pos="4536"/>
          <w:tab w:val="clear" w:pos="9072"/>
          <w:tab w:val="left" w:pos="2552"/>
        </w:tabs>
      </w:pPr>
      <w:r>
        <w:t>Height:</w:t>
      </w:r>
      <w:r>
        <w:tab/>
      </w:r>
      <w:r>
        <w:tab/>
      </w:r>
      <w:r>
        <w:tab/>
        <w:t>83</w:t>
      </w:r>
      <w:r w:rsidR="00571F35">
        <w:t>1</w:t>
      </w:r>
      <w:r>
        <w:t xml:space="preserve"> mm</w:t>
      </w:r>
    </w:p>
    <w:p w14:paraId="0DF5BA2F" w14:textId="77777777" w:rsidR="00B5065E" w:rsidRDefault="00B5065E">
      <w:pPr>
        <w:tabs>
          <w:tab w:val="left" w:pos="2552"/>
        </w:tabs>
      </w:pPr>
    </w:p>
    <w:p w14:paraId="26F45B0B" w14:textId="77777777" w:rsidR="00B5065E" w:rsidRDefault="00B5065E">
      <w:pPr>
        <w:tabs>
          <w:tab w:val="left" w:pos="2552"/>
        </w:tabs>
      </w:pPr>
    </w:p>
    <w:p w14:paraId="075570CB" w14:textId="77777777" w:rsidR="00B5065E" w:rsidRDefault="00B5065E">
      <w:pPr>
        <w:tabs>
          <w:tab w:val="left" w:pos="1701"/>
        </w:tabs>
        <w:ind w:right="-425"/>
        <w:rPr>
          <w:b/>
        </w:rPr>
      </w:pPr>
      <w:r>
        <w:rPr>
          <w:b/>
        </w:rPr>
        <w:t>Model</w:t>
      </w:r>
    </w:p>
    <w:p w14:paraId="73D4CD45" w14:textId="77777777" w:rsidR="00B5065E" w:rsidRDefault="00B5065E">
      <w:pPr>
        <w:pStyle w:val="Header"/>
        <w:tabs>
          <w:tab w:val="clear" w:pos="4536"/>
          <w:tab w:val="clear" w:pos="9072"/>
          <w:tab w:val="left" w:pos="2552"/>
        </w:tabs>
        <w:ind w:right="-425"/>
      </w:pPr>
    </w:p>
    <w:p w14:paraId="45D3D2BE" w14:textId="77777777" w:rsidR="00B5065E" w:rsidRDefault="00B5065E" w:rsidP="00B5065E">
      <w:pPr>
        <w:pStyle w:val="BodyText"/>
        <w:ind w:right="-425"/>
        <w:jc w:val="left"/>
        <w:rPr>
          <w:color w:val="000000"/>
        </w:rPr>
      </w:pPr>
      <w:r>
        <w:rPr>
          <w:color w:val="000000"/>
        </w:rPr>
        <w:t xml:space="preserve">The food transport container is manufactured with the thermoforming process and consists of high-quality, non-hazardous, food-resistant polypropylene. </w:t>
      </w:r>
    </w:p>
    <w:p w14:paraId="6A489478" w14:textId="77777777" w:rsidR="00B5065E" w:rsidRDefault="00B5065E" w:rsidP="00B5065E">
      <w:pPr>
        <w:pStyle w:val="BodyText"/>
        <w:ind w:right="-425"/>
        <w:jc w:val="left"/>
        <w:rPr>
          <w:color w:val="000000"/>
        </w:rPr>
      </w:pPr>
      <w:r>
        <w:rPr>
          <w:color w:val="000000"/>
        </w:rPr>
        <w:t>The double-walled synthetic container and the door are filled with PUR foam for thermal insulation. Inside and outside containers are welded to be leak-free. The synthetic surface is smooth and non-porous.</w:t>
      </w:r>
    </w:p>
    <w:p w14:paraId="7D74AA70" w14:textId="77777777" w:rsidR="00B5065E" w:rsidRDefault="00B5065E" w:rsidP="00B5065E">
      <w:pPr>
        <w:pStyle w:val="BodyText"/>
        <w:ind w:right="-283"/>
        <w:jc w:val="left"/>
        <w:rPr>
          <w:color w:val="000000"/>
        </w:rPr>
      </w:pPr>
    </w:p>
    <w:p w14:paraId="7FBB8BA3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Stainless-steel carrying handles with ergonomically shaped synthetic carrying handles are located on the long sides of the body recessed in depressions. The stainless-steel carrying handles enable wear-resistant use, even with heavy loading.</w:t>
      </w:r>
    </w:p>
    <w:p w14:paraId="58E8DD48" w14:textId="77777777" w:rsidR="00B5065E" w:rsidRDefault="00B5065E" w:rsidP="00B5065E">
      <w:pPr>
        <w:pStyle w:val="BodyText"/>
        <w:ind w:right="-283"/>
        <w:jc w:val="left"/>
        <w:rPr>
          <w:color w:val="000000"/>
        </w:rPr>
      </w:pPr>
    </w:p>
    <w:p w14:paraId="787DF0BD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The container is equipped with a hinged door that can be swivelled by 270° and removed if necessary. The patented door hinge ensures that the door can only be removed in a predefined position. This prevents accidental removal of the door and the related danger of injury. </w:t>
      </w:r>
    </w:p>
    <w:p w14:paraId="12897DD8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The door is locked with a stainless-steel bent-clamp closure on the long side of the container, which engages in the door.</w:t>
      </w:r>
    </w:p>
    <w:p w14:paraId="3FAD929F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A device for holding marking cards is integrated on the door to identify the food in the container. </w:t>
      </w:r>
    </w:p>
    <w:p w14:paraId="00DEBEB9" w14:textId="77777777" w:rsidR="00B5065E" w:rsidRDefault="00B5065E" w:rsidP="00B5065E">
      <w:pPr>
        <w:tabs>
          <w:tab w:val="left" w:pos="2552"/>
          <w:tab w:val="left" w:pos="5670"/>
        </w:tabs>
        <w:ind w:right="-283"/>
      </w:pPr>
    </w:p>
    <w:p w14:paraId="7C477454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The top of the container is provided with four screwed-on stacking corners. All </w:t>
      </w:r>
      <w:r w:rsidR="00B30122" w:rsidRPr="00B30122">
        <w:t>B.PROTHERM</w:t>
      </w:r>
      <w:r>
        <w:t xml:space="preserve"> containers can be stacked with one another.</w:t>
      </w:r>
    </w:p>
    <w:p w14:paraId="5C46B267" w14:textId="77777777" w:rsidR="00B5065E" w:rsidRDefault="00B5065E" w:rsidP="00B5065E">
      <w:pPr>
        <w:tabs>
          <w:tab w:val="left" w:pos="2552"/>
          <w:tab w:val="left" w:pos="5670"/>
        </w:tabs>
        <w:ind w:right="-425"/>
      </w:pPr>
    </w:p>
    <w:p w14:paraId="1F36F069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The container is equipped with a transport frame, consisting of a bottom plate made of poly</w:t>
      </w:r>
      <w:r w:rsidR="00B3023C">
        <w:t>ethylene</w:t>
      </w:r>
      <w:r>
        <w:t xml:space="preserve">. Four synthetic steering castors with a diameter of 125 mm, corrosion-resistant pursuant to DIN 18867-8, two of which have brakes, are attached to the sturdy bottom plate. </w:t>
      </w:r>
    </w:p>
    <w:p w14:paraId="19B1C191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All wearing parts (stacking corners, handles, door hinges and door lock) can easily be replaced if service is required. All countersunk screws are covered with synthetic plugs for hygienic reasons.</w:t>
      </w:r>
    </w:p>
    <w:p w14:paraId="535B8DD9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7A5DA42E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 xml:space="preserve">The </w:t>
      </w:r>
      <w:r w:rsidR="00B30122" w:rsidRPr="00B30122">
        <w:t>BPT</w:t>
      </w:r>
      <w:r>
        <w:t xml:space="preserve"> 620 KBRUH is loaded from the front. The inner body of the container is equipped with 12 pairs of moulded support ledges with a spacing of 39 mm for holding Gastronorm containers.</w:t>
      </w:r>
    </w:p>
    <w:p w14:paraId="75707D8E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778DB2BC" w14:textId="77777777" w:rsidR="00B5065E" w:rsidRDefault="00B5065E" w:rsidP="00B5065E">
      <w:pPr>
        <w:tabs>
          <w:tab w:val="left" w:pos="2552"/>
          <w:tab w:val="left" w:pos="5670"/>
        </w:tabs>
        <w:ind w:right="-283"/>
      </w:pPr>
      <w:r>
        <w:t xml:space="preserve">The convection heating module is permanently integrated inside the hinged door. The electrical connection with a power plug coupling, which can be locked protected against splashed water with a special rotary lock, is located in the upper area of the door. </w:t>
      </w:r>
    </w:p>
    <w:p w14:paraId="120EC3C5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The digital control with an LED display is located next to this. </w:t>
      </w:r>
    </w:p>
    <w:p w14:paraId="5B791E94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The temperature inside the container can be adjusted down to the degree from +40 °C to +85 °C for keeping food hot in an especially gentle and appetising way. </w:t>
      </w:r>
    </w:p>
    <w:p w14:paraId="5096EE94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A temperature of approx. +90 °C is reached in Full-Power mode. The actual temperature inside the container is indicated on the LED display.</w:t>
      </w:r>
    </w:p>
    <w:p w14:paraId="494B834D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 xml:space="preserve">The heater is equipped with an integrated overheating protection to prevent the food from being cooked further. </w:t>
      </w:r>
    </w:p>
    <w:p w14:paraId="70F8EB26" w14:textId="77777777" w:rsidR="00B5065E" w:rsidRDefault="00B5065E" w:rsidP="00B5065E">
      <w:pPr>
        <w:pStyle w:val="BodyText"/>
        <w:ind w:right="-425"/>
        <w:jc w:val="left"/>
        <w:rPr>
          <w:color w:val="000000"/>
        </w:rPr>
      </w:pPr>
      <w:r>
        <w:rPr>
          <w:color w:val="000000"/>
        </w:rPr>
        <w:t>The power cable supplied loose with the container.</w:t>
      </w:r>
    </w:p>
    <w:p w14:paraId="18620A44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0430971E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57220727" w14:textId="77777777" w:rsidR="00B5065E" w:rsidRDefault="00B5065E">
      <w:pPr>
        <w:pStyle w:val="Heading3"/>
        <w:tabs>
          <w:tab w:val="clear" w:pos="1701"/>
        </w:tabs>
        <w:ind w:right="-283"/>
      </w:pPr>
      <w:r>
        <w:t>Accessories/options</w:t>
      </w:r>
    </w:p>
    <w:p w14:paraId="4F795848" w14:textId="77777777" w:rsidR="00B5065E" w:rsidRDefault="00B5065E"/>
    <w:p w14:paraId="7D3C9852" w14:textId="77777777" w:rsidR="00B5065E" w:rsidRDefault="00B5065E">
      <w:pPr>
        <w:numPr>
          <w:ilvl w:val="0"/>
          <w:numId w:val="18"/>
        </w:numPr>
        <w:ind w:right="-283"/>
      </w:pPr>
      <w:r>
        <w:t>See full price list for various transport trolleys and castors</w:t>
      </w:r>
    </w:p>
    <w:p w14:paraId="18AC7DA6" w14:textId="77777777" w:rsidR="00B5065E" w:rsidRDefault="00B5065E">
      <w:pPr>
        <w:numPr>
          <w:ilvl w:val="0"/>
          <w:numId w:val="18"/>
        </w:numPr>
        <w:ind w:right="-283"/>
      </w:pPr>
      <w:r>
        <w:t>Eutectic plate -3 °C (Order No. 568136)</w:t>
      </w:r>
    </w:p>
    <w:p w14:paraId="2C5D0686" w14:textId="77777777" w:rsidR="00B5065E" w:rsidRDefault="00B5065E">
      <w:pPr>
        <w:numPr>
          <w:ilvl w:val="0"/>
          <w:numId w:val="18"/>
        </w:numPr>
        <w:ind w:right="-283"/>
      </w:pPr>
      <w:r>
        <w:t>Eutectic plate -12 °C (Order No. 573332)</w:t>
      </w:r>
    </w:p>
    <w:p w14:paraId="07D00585" w14:textId="77777777" w:rsidR="00B5065E" w:rsidRDefault="00B5065E">
      <w:pPr>
        <w:numPr>
          <w:ilvl w:val="0"/>
          <w:numId w:val="20"/>
        </w:numPr>
        <w:ind w:right="-283"/>
      </w:pPr>
      <w:r>
        <w:t xml:space="preserve">Slide-in frame for subdivision of GN containers with a maximum depth of 150 mm </w:t>
      </w:r>
    </w:p>
    <w:p w14:paraId="527073B1" w14:textId="77777777" w:rsidR="00B5065E" w:rsidRDefault="00B5065E">
      <w:pPr>
        <w:ind w:right="-283" w:firstLine="360"/>
      </w:pPr>
      <w:r>
        <w:t>(Order No. 564 352)</w:t>
      </w:r>
    </w:p>
    <w:p w14:paraId="3F1325DE" w14:textId="77777777" w:rsidR="00B5065E" w:rsidRDefault="00B5065E">
      <w:pPr>
        <w:numPr>
          <w:ilvl w:val="0"/>
          <w:numId w:val="18"/>
        </w:numPr>
        <w:ind w:right="-283"/>
      </w:pPr>
      <w:r>
        <w:t xml:space="preserve">GN support bars for variable insertion of GN containers of the size GN 1/4, GN 1/6, GN 1/9 in the slide-in frame (ST 3 Order No. 550 650, </w:t>
      </w:r>
    </w:p>
    <w:p w14:paraId="5CA083F2" w14:textId="77777777" w:rsidR="00B5065E" w:rsidRDefault="00B5065E">
      <w:pPr>
        <w:ind w:right="-283" w:firstLine="360"/>
      </w:pPr>
      <w:r>
        <w:t>ST 5 Order No. 550 651)</w:t>
      </w:r>
    </w:p>
    <w:p w14:paraId="14F2D400" w14:textId="77777777" w:rsidR="00B5065E" w:rsidRDefault="00B5065E">
      <w:pPr>
        <w:numPr>
          <w:ilvl w:val="0"/>
          <w:numId w:val="18"/>
        </w:numPr>
        <w:ind w:right="-283"/>
      </w:pPr>
      <w:r>
        <w:t>See full price list for menu cards incl. accessories</w:t>
      </w:r>
    </w:p>
    <w:p w14:paraId="42BBCBDB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398871D1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42832FEC" w14:textId="77777777" w:rsidR="00B5065E" w:rsidRDefault="00B5065E">
      <w:pPr>
        <w:tabs>
          <w:tab w:val="left" w:pos="2552"/>
          <w:tab w:val="left" w:pos="5670"/>
        </w:tabs>
        <w:ind w:right="-425"/>
      </w:pPr>
      <w:r>
        <w:rPr>
          <w:b/>
        </w:rPr>
        <w:t>Technical data</w:t>
      </w:r>
    </w:p>
    <w:p w14:paraId="3DD25823" w14:textId="77777777" w:rsidR="00B5065E" w:rsidRDefault="00B5065E">
      <w:pPr>
        <w:tabs>
          <w:tab w:val="left" w:pos="2552"/>
          <w:tab w:val="left" w:pos="5670"/>
        </w:tabs>
        <w:ind w:right="-425"/>
      </w:pPr>
    </w:p>
    <w:p w14:paraId="498C03AA" w14:textId="77777777" w:rsidR="00B5065E" w:rsidRDefault="00B5065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Polypropylene (PP), </w:t>
      </w:r>
    </w:p>
    <w:p w14:paraId="1B757F81" w14:textId="77777777" w:rsidR="00B3023C" w:rsidRDefault="00B3023C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Polyethylene (PE),</w:t>
      </w:r>
    </w:p>
    <w:p w14:paraId="05A93D2D" w14:textId="77777777" w:rsidR="00B5065E" w:rsidRDefault="00B5065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polyamide (PA),</w:t>
      </w:r>
    </w:p>
    <w:p w14:paraId="489C9B7F" w14:textId="77777777" w:rsidR="00B5065E" w:rsidRDefault="00B5065E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</w:rPr>
      </w:pPr>
      <w:r>
        <w:rPr>
          <w:rFonts w:ascii="Arial" w:hAnsi="Arial"/>
        </w:rPr>
        <w:tab/>
        <w:t>stainless steel</w:t>
      </w:r>
    </w:p>
    <w:p w14:paraId="3B064129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Temperature</w:t>
      </w:r>
    </w:p>
    <w:p w14:paraId="79FE9C8E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resistance:</w:t>
      </w:r>
      <w:r>
        <w:tab/>
        <w:t>-25 °C to +100 °C</w:t>
      </w:r>
    </w:p>
    <w:p w14:paraId="37C8EB8C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Insulating material:</w:t>
      </w:r>
      <w:r>
        <w:tab/>
        <w:t xml:space="preserve">PUR foam, CFC-free </w:t>
      </w:r>
    </w:p>
    <w:p w14:paraId="32012C5B" w14:textId="77777777" w:rsidR="00B5065E" w:rsidRDefault="00B5065E">
      <w:pPr>
        <w:tabs>
          <w:tab w:val="left" w:pos="2552"/>
          <w:tab w:val="left" w:pos="5670"/>
        </w:tabs>
        <w:ind w:left="2550" w:right="-425" w:hanging="2550"/>
      </w:pPr>
      <w:r>
        <w:t>Ledges:</w:t>
      </w:r>
      <w:r>
        <w:tab/>
        <w:t>12 pairs of support ledges, spacing of 39 mm</w:t>
      </w:r>
    </w:p>
    <w:p w14:paraId="720F785F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Capacity:</w:t>
      </w:r>
      <w:r>
        <w:tab/>
        <w:t>2 x GN 1/1-200</w:t>
      </w:r>
    </w:p>
    <w:p w14:paraId="5689C221" w14:textId="77777777" w:rsidR="00B5065E" w:rsidRDefault="00B5065E">
      <w:pPr>
        <w:tabs>
          <w:tab w:val="left" w:pos="2552"/>
          <w:tab w:val="left" w:pos="5670"/>
        </w:tabs>
        <w:ind w:left="2550" w:right="-425" w:hanging="2550"/>
      </w:pPr>
      <w:r>
        <w:t>Heat-up time:</w:t>
      </w:r>
      <w:r>
        <w:tab/>
        <w:t>A temperature of approx. 75 °C is reached in 45 min. in the Full-Power mode in an empty container</w:t>
      </w:r>
    </w:p>
    <w:p w14:paraId="7DE9624C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Weight</w:t>
      </w:r>
      <w:r>
        <w:tab/>
        <w:t>27</w:t>
      </w:r>
      <w:r w:rsidR="005972C2">
        <w:t>,59</w:t>
      </w:r>
      <w:r>
        <w:t xml:space="preserve"> kg </w:t>
      </w:r>
    </w:p>
    <w:p w14:paraId="7D6CF68A" w14:textId="77777777" w:rsidR="00B5065E" w:rsidRDefault="00B5065E">
      <w:pPr>
        <w:tabs>
          <w:tab w:val="left" w:pos="2552"/>
          <w:tab w:val="left" w:pos="5670"/>
        </w:tabs>
        <w:ind w:right="-425"/>
      </w:pPr>
      <w:r>
        <w:t>Connected load:</w:t>
      </w:r>
      <w:r>
        <w:tab/>
        <w:t>220-240 V AC/ 50 Hz/</w:t>
      </w:r>
    </w:p>
    <w:p w14:paraId="583B12ED" w14:textId="77777777" w:rsidR="00B5065E" w:rsidRDefault="00B5065E">
      <w:pPr>
        <w:tabs>
          <w:tab w:val="left" w:pos="2552"/>
          <w:tab w:val="left" w:pos="5670"/>
        </w:tabs>
        <w:ind w:left="2552" w:right="-425"/>
      </w:pPr>
      <w:r>
        <w:t xml:space="preserve">200 W </w:t>
      </w:r>
    </w:p>
    <w:p w14:paraId="6D52059B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>Emissions:</w:t>
      </w:r>
      <w:r>
        <w:tab/>
        <w:t xml:space="preserve">The workplace-specific </w:t>
      </w:r>
    </w:p>
    <w:p w14:paraId="7EAE00A5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ab/>
        <w:t>noise level of the unit is</w:t>
      </w:r>
    </w:p>
    <w:p w14:paraId="745BA529" w14:textId="77777777" w:rsidR="00B5065E" w:rsidRDefault="00B5065E" w:rsidP="00B5065E">
      <w:pPr>
        <w:tabs>
          <w:tab w:val="left" w:pos="2552"/>
          <w:tab w:val="left" w:pos="5670"/>
        </w:tabs>
        <w:ind w:right="-425"/>
      </w:pPr>
      <w:r>
        <w:tab/>
        <w:t>less than 70 dB(A)</w:t>
      </w:r>
    </w:p>
    <w:p w14:paraId="7ADC1365" w14:textId="77777777" w:rsidR="00B5065E" w:rsidRDefault="00B5065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</w:p>
    <w:p w14:paraId="67E1137C" w14:textId="77777777" w:rsidR="00B5065E" w:rsidRDefault="00B5065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</w:p>
    <w:p w14:paraId="40B55762" w14:textId="77777777" w:rsidR="00B5065E" w:rsidRDefault="00B5065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b/>
        </w:rPr>
      </w:pPr>
      <w:r>
        <w:rPr>
          <w:b/>
        </w:rPr>
        <w:t>Special features</w:t>
      </w:r>
    </w:p>
    <w:p w14:paraId="07E6348E" w14:textId="77777777" w:rsidR="00B5065E" w:rsidRDefault="00B5065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257AD8EB" w14:textId="77777777" w:rsidR="00B5065E" w:rsidRDefault="00B5065E" w:rsidP="00B5065E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IPX 4 protection against splashed water</w:t>
      </w:r>
    </w:p>
    <w:p w14:paraId="74E08516" w14:textId="77777777" w:rsidR="00B5065E" w:rsidRDefault="00B5065E" w:rsidP="00B5065E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VDE-GS tested</w:t>
      </w:r>
    </w:p>
    <w:p w14:paraId="645E9566" w14:textId="77777777" w:rsidR="00B5065E" w:rsidRDefault="00B5065E" w:rsidP="00B5065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recyclable </w:t>
      </w:r>
    </w:p>
    <w:p w14:paraId="1B96665D" w14:textId="77777777" w:rsidR="00B5065E" w:rsidRDefault="00B5065E" w:rsidP="00B5065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Mobile food transport container</w:t>
      </w:r>
    </w:p>
    <w:p w14:paraId="73E1BE5F" w14:textId="77777777" w:rsidR="00B5065E" w:rsidRDefault="00B5065E" w:rsidP="00B5065E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141"/>
      </w:pPr>
      <w:r>
        <w:t>Temperature control down to the degree from +40 °C</w:t>
      </w:r>
    </w:p>
    <w:p w14:paraId="36513261" w14:textId="77777777" w:rsidR="00B5065E" w:rsidRDefault="00B5065E" w:rsidP="00B5065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left="360" w:right="-141"/>
      </w:pPr>
      <w:r>
        <w:t>to +85 °C</w:t>
      </w:r>
    </w:p>
    <w:p w14:paraId="6406946B" w14:textId="77777777" w:rsidR="00B5065E" w:rsidRDefault="00B5065E" w:rsidP="00B5065E">
      <w:pPr>
        <w:numPr>
          <w:ilvl w:val="0"/>
          <w:numId w:val="22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141"/>
      </w:pPr>
      <w:r>
        <w:t>Temperature display</w:t>
      </w:r>
    </w:p>
    <w:p w14:paraId="6B78BD43" w14:textId="77777777" w:rsidR="00B5065E" w:rsidRDefault="00B5065E" w:rsidP="00B5065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Heater with integrated overheating protection</w:t>
      </w:r>
    </w:p>
    <w:p w14:paraId="12019EDD" w14:textId="77777777" w:rsidR="00B5065E" w:rsidRDefault="00B5065E" w:rsidP="00B5065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Patented door hinge (can only be removed in predefined position)</w:t>
      </w:r>
    </w:p>
    <w:p w14:paraId="633850EF" w14:textId="77777777" w:rsidR="00B5065E" w:rsidRDefault="00B5065E" w:rsidP="00B5065E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Handle at upper left in door for easy movement and optimal handling of the container</w:t>
      </w:r>
    </w:p>
    <w:p w14:paraId="0285DA10" w14:textId="77777777" w:rsidR="00B5065E" w:rsidRDefault="00B5065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40B473E" w14:textId="77777777" w:rsidR="00B5065E" w:rsidRDefault="00B5065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FB8EE8B" w14:textId="77777777" w:rsidR="00B5065E" w:rsidRDefault="00B5065E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14A40CE3" w14:textId="77777777" w:rsidR="00B5065E" w:rsidRPr="00A2053D" w:rsidRDefault="00B5065E">
      <w:pPr>
        <w:tabs>
          <w:tab w:val="left" w:pos="2552"/>
          <w:tab w:val="left" w:pos="5670"/>
        </w:tabs>
        <w:ind w:right="-425"/>
      </w:pPr>
      <w:r>
        <w:rPr>
          <w:b/>
        </w:rPr>
        <w:t>Make</w:t>
      </w:r>
    </w:p>
    <w:p w14:paraId="748F1164" w14:textId="77777777" w:rsidR="00B5065E" w:rsidRPr="00A2053D" w:rsidRDefault="00B5065E">
      <w:pPr>
        <w:tabs>
          <w:tab w:val="left" w:pos="2552"/>
          <w:tab w:val="left" w:pos="5670"/>
        </w:tabs>
        <w:ind w:right="-425"/>
      </w:pPr>
    </w:p>
    <w:p w14:paraId="2F9B1A9F" w14:textId="77777777" w:rsidR="00B5065E" w:rsidRPr="00A2053D" w:rsidRDefault="00B5065E">
      <w:pPr>
        <w:tabs>
          <w:tab w:val="left" w:pos="1701"/>
          <w:tab w:val="left" w:pos="2835"/>
          <w:tab w:val="left" w:pos="3402"/>
        </w:tabs>
        <w:ind w:right="-283"/>
      </w:pPr>
      <w:r>
        <w:t>Manufacturer:</w:t>
      </w:r>
      <w:r>
        <w:tab/>
      </w:r>
      <w:r>
        <w:tab/>
      </w:r>
      <w:r>
        <w:tab/>
      </w:r>
      <w:r w:rsidR="00B30122" w:rsidRPr="00B30122">
        <w:t>B.PRO</w:t>
      </w:r>
    </w:p>
    <w:p w14:paraId="6C5911D0" w14:textId="77777777" w:rsidR="00B5065E" w:rsidRPr="00A2053D" w:rsidRDefault="00B5065E">
      <w:pPr>
        <w:tabs>
          <w:tab w:val="left" w:pos="3402"/>
          <w:tab w:val="left" w:pos="5670"/>
        </w:tabs>
        <w:ind w:right="-425"/>
      </w:pPr>
      <w:r>
        <w:t>Model:</w:t>
      </w:r>
      <w:r>
        <w:tab/>
      </w:r>
      <w:r w:rsidR="00B30122" w:rsidRPr="00B30122">
        <w:t>BPT</w:t>
      </w:r>
      <w:r>
        <w:t xml:space="preserve"> 620 KBRUH-F</w:t>
      </w:r>
    </w:p>
    <w:p w14:paraId="300D406A" w14:textId="77777777" w:rsidR="00B5065E" w:rsidRPr="00A2053D" w:rsidRDefault="00B5065E">
      <w:pPr>
        <w:tabs>
          <w:tab w:val="left" w:pos="3402"/>
          <w:tab w:val="left" w:pos="5670"/>
        </w:tabs>
        <w:ind w:right="-425"/>
      </w:pPr>
      <w:r>
        <w:tab/>
      </w:r>
      <w:r w:rsidR="00B30122" w:rsidRPr="00B30122">
        <w:t>B.PROTHERM</w:t>
      </w:r>
    </w:p>
    <w:p w14:paraId="076CF30F" w14:textId="77777777" w:rsidR="00B5065E" w:rsidRPr="00A2053D" w:rsidRDefault="00B5065E">
      <w:pPr>
        <w:tabs>
          <w:tab w:val="left" w:pos="1701"/>
          <w:tab w:val="left" w:pos="2835"/>
          <w:tab w:val="left" w:pos="3402"/>
        </w:tabs>
        <w:ind w:right="-283"/>
      </w:pPr>
      <w:r>
        <w:t>Order No.</w:t>
      </w:r>
      <w:r>
        <w:tab/>
      </w:r>
      <w:r>
        <w:tab/>
      </w:r>
      <w:r>
        <w:tab/>
        <w:t>573 315</w:t>
      </w:r>
    </w:p>
    <w:sectPr w:rsidR="00B5065E" w:rsidRPr="00A2053D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F0E4" w14:textId="77777777" w:rsidR="00632448" w:rsidRDefault="00632448">
      <w:r>
        <w:separator/>
      </w:r>
    </w:p>
  </w:endnote>
  <w:endnote w:type="continuationSeparator" w:id="0">
    <w:p w14:paraId="30496C9D" w14:textId="77777777" w:rsidR="00632448" w:rsidRDefault="0063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1957" w14:textId="77777777" w:rsidR="00B3023C" w:rsidRPr="005972C2" w:rsidRDefault="00B3023C">
    <w:pPr>
      <w:pStyle w:val="Footer"/>
      <w:rPr>
        <w:sz w:val="16"/>
        <w:lang w:val="de-DE"/>
      </w:rPr>
    </w:pPr>
    <w:r w:rsidRPr="005972C2">
      <w:rPr>
        <w:sz w:val="16"/>
        <w:lang w:val="de-DE"/>
      </w:rPr>
      <w:t xml:space="preserve">OR Text </w:t>
    </w:r>
    <w:r w:rsidR="00B30122" w:rsidRPr="00B30122">
      <w:rPr>
        <w:sz w:val="16"/>
        <w:lang w:val="de-DE"/>
      </w:rPr>
      <w:t>BPT</w:t>
    </w:r>
    <w:r w:rsidRPr="005972C2">
      <w:rPr>
        <w:sz w:val="16"/>
        <w:lang w:val="de-DE"/>
      </w:rPr>
      <w:t xml:space="preserve"> 620 KBRUH-F - Version </w:t>
    </w:r>
    <w:r w:rsidR="005972C2" w:rsidRPr="005972C2">
      <w:rPr>
        <w:sz w:val="16"/>
        <w:lang w:val="de-DE"/>
      </w:rPr>
      <w:t>4</w:t>
    </w:r>
    <w:r w:rsidRPr="005972C2">
      <w:rPr>
        <w:sz w:val="16"/>
        <w:lang w:val="de-DE"/>
      </w:rPr>
      <w:t xml:space="preserve">.0/ </w:t>
    </w:r>
    <w:r w:rsidR="005972C2" w:rsidRPr="005972C2">
      <w:rPr>
        <w:sz w:val="16"/>
        <w:lang w:val="de-DE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4409" w14:textId="77777777" w:rsidR="00632448" w:rsidRDefault="00632448">
      <w:r>
        <w:separator/>
      </w:r>
    </w:p>
  </w:footnote>
  <w:footnote w:type="continuationSeparator" w:id="0">
    <w:p w14:paraId="30D7D846" w14:textId="77777777" w:rsidR="00632448" w:rsidRDefault="00632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661AE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8CD51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566816">
    <w:abstractNumId w:val="10"/>
  </w:num>
  <w:num w:numId="2" w16cid:durableId="169032529">
    <w:abstractNumId w:val="11"/>
  </w:num>
  <w:num w:numId="3" w16cid:durableId="718240586">
    <w:abstractNumId w:val="4"/>
  </w:num>
  <w:num w:numId="4" w16cid:durableId="1104570120">
    <w:abstractNumId w:val="5"/>
  </w:num>
  <w:num w:numId="5" w16cid:durableId="1680352721">
    <w:abstractNumId w:val="20"/>
  </w:num>
  <w:num w:numId="6" w16cid:durableId="1652710017">
    <w:abstractNumId w:val="0"/>
  </w:num>
  <w:num w:numId="7" w16cid:durableId="1426613883">
    <w:abstractNumId w:val="2"/>
  </w:num>
  <w:num w:numId="8" w16cid:durableId="1289703813">
    <w:abstractNumId w:val="18"/>
  </w:num>
  <w:num w:numId="9" w16cid:durableId="1516269040">
    <w:abstractNumId w:val="6"/>
  </w:num>
  <w:num w:numId="10" w16cid:durableId="1718241230">
    <w:abstractNumId w:val="8"/>
  </w:num>
  <w:num w:numId="11" w16cid:durableId="409809144">
    <w:abstractNumId w:val="19"/>
  </w:num>
  <w:num w:numId="12" w16cid:durableId="1130324526">
    <w:abstractNumId w:val="21"/>
  </w:num>
  <w:num w:numId="13" w16cid:durableId="1076437473">
    <w:abstractNumId w:val="1"/>
  </w:num>
  <w:num w:numId="14" w16cid:durableId="913860018">
    <w:abstractNumId w:val="16"/>
  </w:num>
  <w:num w:numId="15" w16cid:durableId="864714597">
    <w:abstractNumId w:val="3"/>
  </w:num>
  <w:num w:numId="16" w16cid:durableId="260991458">
    <w:abstractNumId w:val="13"/>
  </w:num>
  <w:num w:numId="17" w16cid:durableId="1023941842">
    <w:abstractNumId w:val="12"/>
  </w:num>
  <w:num w:numId="18" w16cid:durableId="2006854341">
    <w:abstractNumId w:val="14"/>
  </w:num>
  <w:num w:numId="19" w16cid:durableId="1862622852">
    <w:abstractNumId w:val="9"/>
  </w:num>
  <w:num w:numId="20" w16cid:durableId="133765202">
    <w:abstractNumId w:val="7"/>
  </w:num>
  <w:num w:numId="21" w16cid:durableId="1722436966">
    <w:abstractNumId w:val="17"/>
  </w:num>
  <w:num w:numId="22" w16cid:durableId="1413431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17B"/>
    <w:rsid w:val="003C173C"/>
    <w:rsid w:val="0046617B"/>
    <w:rsid w:val="00571F35"/>
    <w:rsid w:val="005972C2"/>
    <w:rsid w:val="00632448"/>
    <w:rsid w:val="006C7563"/>
    <w:rsid w:val="006D3C8F"/>
    <w:rsid w:val="00805ED7"/>
    <w:rsid w:val="00986E66"/>
    <w:rsid w:val="00A47145"/>
    <w:rsid w:val="00B30122"/>
    <w:rsid w:val="00B3023C"/>
    <w:rsid w:val="00B5065E"/>
    <w:rsid w:val="00BD4A81"/>
    <w:rsid w:val="00CF7A7A"/>
    <w:rsid w:val="00E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39F9"/>
  <w15:chartTrackingRefBased/>
  <w15:docId w15:val="{13353019-202A-4362-A720-3A5943C9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1701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color w:val="FF0000"/>
    </w:rPr>
  </w:style>
  <w:style w:type="paragraph" w:styleId="BodyText2">
    <w:name w:val="Body Text 2"/>
    <w:basedOn w:val="Normal"/>
    <w:pPr>
      <w:jc w:val="both"/>
    </w:pPr>
    <w:rPr>
      <w:color w:val="0000FF"/>
      <w:szCs w:val="24"/>
    </w:rPr>
  </w:style>
  <w:style w:type="paragraph" w:styleId="BodyText3">
    <w:name w:val="Body Text 3"/>
    <w:basedOn w:val="Normal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Normal"/>
    <w:pPr>
      <w:tabs>
        <w:tab w:val="left" w:pos="1985"/>
        <w:tab w:val="left" w:pos="3402"/>
      </w:tabs>
      <w:ind w:left="1985" w:right="-850"/>
    </w:pPr>
  </w:style>
  <w:style w:type="character" w:styleId="CommentReference">
    <w:name w:val="annotation reference"/>
    <w:semiHidden/>
    <w:rPr>
      <w:sz w:val="16"/>
      <w:lang w:val="en-GB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paragraph" w:styleId="BalloonText">
    <w:name w:val="Balloon Text"/>
    <w:basedOn w:val="Normal"/>
    <w:semiHidden/>
    <w:rsid w:val="0046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De Marie, Luc</cp:lastModifiedBy>
  <cp:revision>3</cp:revision>
  <cp:lastPrinted>2008-01-30T14:51:00Z</cp:lastPrinted>
  <dcterms:created xsi:type="dcterms:W3CDTF">2021-09-25T15:14:00Z</dcterms:created>
  <dcterms:modified xsi:type="dcterms:W3CDTF">2024-01-16T11:41:00Z</dcterms:modified>
</cp:coreProperties>
</file>