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8535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glass-enclosed on guest side</w:t>
      </w:r>
    </w:p>
    <w:p w14:paraId="527E12CD" w14:textId="77777777" w:rsidR="009C24DB" w:rsidRDefault="009C24DB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49A4266D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39630947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2767AEED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4FAE9489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77852ED2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4B623370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115C20FD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700 mm </w:t>
      </w:r>
    </w:p>
    <w:p w14:paraId="166A4076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605 mm</w:t>
      </w:r>
    </w:p>
    <w:p w14:paraId="0537AB57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43B4CC1F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600 mm</w:t>
      </w:r>
    </w:p>
    <w:p w14:paraId="0A079EDA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6165BFA6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177634D3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2CD53D3F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3-sides; serving side with 2 insulated sliding glass windows, insulated glass on customer side; intake side is customer side, 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2 adjustable CNS fixed, perforated support racks for optimised air guidance in interior.</w:t>
      </w:r>
    </w:p>
    <w:p w14:paraId="0B9B7561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65F2B565" w14:textId="77777777" w:rsidR="009C24DB" w:rsidRDefault="009C24DB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2B25D582" w14:textId="77777777" w:rsidR="009C24DB" w:rsidRDefault="009C24D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657CB2B1" w14:textId="77777777" w:rsidR="009C24DB" w:rsidRDefault="009C24D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7BE021AA" w14:textId="77777777" w:rsidR="009C24DB" w:rsidRDefault="009C24DB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108 kg</w:t>
      </w:r>
    </w:p>
    <w:p w14:paraId="60787024" w14:textId="77777777" w:rsidR="009C24DB" w:rsidRDefault="009C24DB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302 litres </w:t>
      </w:r>
    </w:p>
    <w:p w14:paraId="0772F8D0" w14:textId="77777777" w:rsidR="00B137CC" w:rsidRDefault="00B137CC" w:rsidP="00B137CC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+4°C to +12°C at +32°C ambient temperature und 60% rel. humidity</w:t>
      </w:r>
    </w:p>
    <w:p w14:paraId="60BFEDF8" w14:textId="77777777" w:rsidR="00B137CC" w:rsidRDefault="00B137CC" w:rsidP="00B137CC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3E193BF4" w14:textId="77777777" w:rsidR="00B137CC" w:rsidRDefault="00B137CC" w:rsidP="00B137CC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691DD8F4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(300 g)</w:t>
      </w:r>
    </w:p>
    <w:p w14:paraId="3918F643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290 W at -10°C evap. temperature</w:t>
      </w:r>
    </w:p>
    <w:p w14:paraId="0DAC3838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3.4 kWh/24 hrs.</w:t>
      </w:r>
    </w:p>
    <w:p w14:paraId="22F56196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3C7052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3AAD7589" w14:textId="77777777" w:rsidR="009C24DB" w:rsidRDefault="009C24DB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0.24 kW/Schuko plug.</w:t>
      </w:r>
    </w:p>
    <w:p w14:paraId="2B82CB88" w14:textId="77777777" w:rsidR="009C24DB" w:rsidRDefault="009C24DB">
      <w:pPr>
        <w:suppressAutoHyphens/>
        <w:ind w:right="3402"/>
        <w:rPr>
          <w:rFonts w:ascii="Arial" w:hAnsi="Arial" w:cs="Arial"/>
          <w:i/>
          <w:iCs/>
        </w:rPr>
      </w:pPr>
    </w:p>
    <w:p w14:paraId="53C6F42D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lastRenderedPageBreak/>
        <w:t>Make:</w:t>
      </w:r>
    </w:p>
    <w:p w14:paraId="12923F09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0F890A33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BC4920" w:rsidRPr="00BC4920">
        <w:rPr>
          <w:rFonts w:ascii="Arial" w:hAnsi="Arial" w:cs="Arial"/>
          <w:lang w:val="en-GB"/>
        </w:rPr>
        <w:t>B.PRO</w:t>
      </w:r>
      <w:r w:rsidR="00E34554">
        <w:rPr>
          <w:rFonts w:ascii="Arial" w:hAnsi="Arial" w:cs="Arial"/>
          <w:lang w:val="en-GB"/>
        </w:rPr>
        <w:t xml:space="preserve"> </w:t>
      </w:r>
      <w:r w:rsidR="0033484B">
        <w:rPr>
          <w:rFonts w:ascii="Arial" w:hAnsi="Arial" w:cs="Arial"/>
          <w:lang w:val="en-GB"/>
        </w:rPr>
        <w:t>GmbH + Co.KG</w:t>
      </w:r>
    </w:p>
    <w:p w14:paraId="1758F669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147</w:t>
      </w:r>
    </w:p>
    <w:p w14:paraId="4AF1D03E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573 206</w:t>
      </w:r>
    </w:p>
    <w:sectPr w:rsidR="009C24DB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3AEE" w14:textId="77777777" w:rsidR="00B701F7" w:rsidRDefault="00B701F7">
      <w:r>
        <w:separator/>
      </w:r>
    </w:p>
  </w:endnote>
  <w:endnote w:type="continuationSeparator" w:id="0">
    <w:p w14:paraId="27E1A0A1" w14:textId="77777777" w:rsidR="00B701F7" w:rsidRDefault="00B7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6828" w14:textId="77777777" w:rsidR="009C24DB" w:rsidRPr="00B137CC" w:rsidRDefault="009C24DB">
    <w:pPr>
      <w:pStyle w:val="Fuzeile"/>
      <w:rPr>
        <w:rFonts w:ascii="Arial" w:hAnsi="Arial" w:cs="Arial"/>
        <w:sz w:val="16"/>
        <w:szCs w:val="16"/>
        <w:lang w:val="en-GB"/>
      </w:rPr>
    </w:pPr>
    <w:r w:rsidRPr="00B137CC">
      <w:rPr>
        <w:rFonts w:ascii="Arial" w:hAnsi="Arial" w:cs="Arial"/>
        <w:noProof/>
        <w:sz w:val="16"/>
        <w:szCs w:val="16"/>
        <w:lang w:val="en-GB"/>
      </w:rPr>
      <w:t xml:space="preserve">LV-Text AKV-S 147 / Version </w:t>
    </w:r>
    <w:r w:rsidR="00B137CC" w:rsidRPr="00B137CC">
      <w:rPr>
        <w:rFonts w:ascii="Arial" w:hAnsi="Arial" w:cs="Arial"/>
        <w:noProof/>
        <w:sz w:val="16"/>
        <w:szCs w:val="16"/>
        <w:lang w:val="en-GB"/>
      </w:rPr>
      <w:t>2</w:t>
    </w:r>
    <w:r w:rsidRPr="00B137CC">
      <w:rPr>
        <w:rFonts w:ascii="Arial" w:hAnsi="Arial" w:cs="Arial"/>
        <w:noProof/>
        <w:sz w:val="16"/>
        <w:szCs w:val="16"/>
        <w:lang w:val="en-GB"/>
      </w:rPr>
      <w:t xml:space="preserve">.0 / </w:t>
    </w:r>
    <w:r w:rsidR="00B137CC" w:rsidRPr="00B137CC">
      <w:rPr>
        <w:rFonts w:ascii="Arial" w:hAnsi="Arial" w:cs="Arial"/>
        <w:noProof/>
        <w:sz w:val="16"/>
        <w:szCs w:val="16"/>
        <w:lang w:val="en-GB"/>
      </w:rPr>
      <w:t xml:space="preserve">C. </w:t>
    </w:r>
    <w:r w:rsidR="00B137CC">
      <w:rPr>
        <w:rFonts w:ascii="Arial" w:hAnsi="Arial" w:cs="Arial"/>
        <w:noProof/>
        <w:sz w:val="16"/>
        <w:szCs w:val="16"/>
        <w:lang w:val="en-GB"/>
      </w:rPr>
      <w:t>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B9E8" w14:textId="77777777" w:rsidR="00B701F7" w:rsidRDefault="00B701F7">
      <w:r>
        <w:separator/>
      </w:r>
    </w:p>
  </w:footnote>
  <w:footnote w:type="continuationSeparator" w:id="0">
    <w:p w14:paraId="17066ECE" w14:textId="77777777" w:rsidR="00B701F7" w:rsidRDefault="00B7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052"/>
    <w:rsid w:val="0033484B"/>
    <w:rsid w:val="00341D7D"/>
    <w:rsid w:val="003C7052"/>
    <w:rsid w:val="00667B82"/>
    <w:rsid w:val="009C24DB"/>
    <w:rsid w:val="00B137CC"/>
    <w:rsid w:val="00B701F7"/>
    <w:rsid w:val="00BC4920"/>
    <w:rsid w:val="00BC506C"/>
    <w:rsid w:val="00D60DF6"/>
    <w:rsid w:val="00E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69CAF2"/>
  <w15:chartTrackingRefBased/>
  <w15:docId w15:val="{64FB7717-6CCE-4075-A5EE-F2BE4CF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573206 AKV-S 147 Kühlvitrine_UK</vt:lpstr>
    </vt:vector>
  </TitlesOfParts>
  <Company>TANNER Translations GmbH+Co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573206 AKV-S 147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