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6CD2" w14:textId="77777777" w:rsidR="00CD54BF" w:rsidRDefault="00CD54BF">
      <w:pPr>
        <w:pStyle w:val="berschrift1"/>
        <w:ind w:right="-283"/>
        <w:rPr>
          <w:color w:val="000000"/>
          <w:lang w:val="it-IT"/>
        </w:rPr>
      </w:pPr>
      <w:r>
        <w:rPr>
          <w:lang w:val="it-IT"/>
        </w:rPr>
        <w:t xml:space="preserve">CHV 53/ 53 – distributore di cestelli </w:t>
      </w:r>
    </w:p>
    <w:p w14:paraId="48F27687" w14:textId="77777777" w:rsidR="00CD54BF" w:rsidRDefault="00CD54BF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18B9E267" w14:textId="77777777" w:rsidR="00CD54BF" w:rsidRDefault="00CD54BF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2E2F363A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64401A5F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</w:p>
    <w:p w14:paraId="0A409D69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898 mm</w:t>
      </w:r>
    </w:p>
    <w:p w14:paraId="6BE37206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714 mm</w:t>
      </w:r>
    </w:p>
    <w:p w14:paraId="0F9A48D1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931 mm</w:t>
      </w:r>
    </w:p>
    <w:p w14:paraId="2CE83E7D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 (con coperchio):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1071 mm</w:t>
      </w:r>
    </w:p>
    <w:p w14:paraId="64B1FC9A" w14:textId="77777777" w:rsidR="00CD54BF" w:rsidRDefault="00CD54BF">
      <w:pPr>
        <w:tabs>
          <w:tab w:val="left" w:pos="1701"/>
        </w:tabs>
        <w:ind w:left="283" w:right="-283" w:hanging="283"/>
        <w:rPr>
          <w:lang w:val="it-IT"/>
        </w:rPr>
      </w:pPr>
    </w:p>
    <w:p w14:paraId="1B348CD2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4A0B04D8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23C5A0EC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6FBB3807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Il distributore di cestelli è completamente di acciaio inox 18/10. La superficie è microfinita. </w:t>
      </w:r>
    </w:p>
    <w:p w14:paraId="7C614A84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Il corpo è a parete singola e compatto in modello chiuso. In questo modo i cestelli sono protetti dallo sporco. </w:t>
      </w:r>
    </w:p>
    <w:p w14:paraId="3B74B266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 cestelli vengono collocati su una piattaforma. La struttura dell'apparecchio protegge dallo slittamento dei cestelli all'interno del distributore.</w:t>
      </w:r>
    </w:p>
    <w:p w14:paraId="06ECC40E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Agganciando o sganciando le molle, se ne può regolare la tensione in base alle stoviglie impilate, in modo da garantire un'altezza di distribuzione costante.</w:t>
      </w:r>
    </w:p>
    <w:p w14:paraId="442A0E20" w14:textId="77777777" w:rsidR="00CD54BF" w:rsidRDefault="00CD54BF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Il pannello di comando si trova in un avvallamento sul lato corto con interruttore On/Off, spia luminosa, cavo spiralizzato, presa per spina cieca e regolatore della temperatura. Il regolatore della temperatura assicura la regolazione della temperatura del riscaldamento attivo ventilato.</w:t>
      </w:r>
    </w:p>
    <w:p w14:paraId="1C6CAE94" w14:textId="77777777" w:rsidR="00CD54BF" w:rsidRDefault="00CD54BF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Su entrambi i lati si trova una maniglia di spinta CNS con elementi antiurto laterali di plastica (poliammide), la quale serve anche per la protezione degli interruttori.</w:t>
      </w:r>
    </w:p>
    <w:p w14:paraId="10722C26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carrello si sposta su ruote di plastica inossidabili (4 ruote girevoli, di cui 2 con freno e ø 125 mm). Robusti paraurti di plastica (poliammide) sui quattro angoli proteggono da danneggiamenti.</w:t>
      </w:r>
    </w:p>
    <w:p w14:paraId="0714731E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</w:p>
    <w:p w14:paraId="3690FA0D" w14:textId="77777777" w:rsidR="00CD54BF" w:rsidRDefault="00CD54BF">
      <w:pPr>
        <w:pStyle w:val="berschrift3"/>
        <w:tabs>
          <w:tab w:val="clear" w:pos="1701"/>
        </w:tabs>
        <w:ind w:right="-283"/>
        <w:rPr>
          <w:lang w:val="it-IT"/>
        </w:rPr>
      </w:pPr>
    </w:p>
    <w:p w14:paraId="72D58861" w14:textId="77777777" w:rsidR="00CD54BF" w:rsidRDefault="00CD54BF">
      <w:pPr>
        <w:pStyle w:val="berschrift3"/>
        <w:tabs>
          <w:tab w:val="clear" w:pos="1701"/>
        </w:tabs>
        <w:ind w:right="-283"/>
        <w:rPr>
          <w:lang w:val="it-IT"/>
        </w:rPr>
      </w:pPr>
      <w:r>
        <w:rPr>
          <w:lang w:val="it-IT"/>
        </w:rPr>
        <w:t>Accessori / opzioni</w:t>
      </w:r>
    </w:p>
    <w:p w14:paraId="04DDF245" w14:textId="77777777" w:rsidR="00CD54BF" w:rsidRDefault="00CD54BF">
      <w:pPr>
        <w:rPr>
          <w:lang w:val="it-IT"/>
        </w:rPr>
      </w:pPr>
    </w:p>
    <w:p w14:paraId="51A3EC73" w14:textId="77777777" w:rsidR="00CD54BF" w:rsidRDefault="00CD54BF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Cestelli di filo di acciaio rivestito di plastica</w:t>
      </w:r>
    </w:p>
    <w:p w14:paraId="18B2D823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t>500 x 500 x 75 mm o 500 x 500 x 115 mm</w:t>
      </w:r>
    </w:p>
    <w:p w14:paraId="201A80D2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t>525 x 525 x 75 mm o 525 x 525 x 115 mm</w:t>
      </w:r>
    </w:p>
    <w:p w14:paraId="33CCC46B" w14:textId="77777777" w:rsidR="00CD54BF" w:rsidRDefault="00CD54BF">
      <w:pPr>
        <w:numPr>
          <w:ilvl w:val="0"/>
          <w:numId w:val="23"/>
        </w:numPr>
        <w:ind w:right="-283"/>
        <w:rPr>
          <w:lang w:val="it-IT"/>
        </w:rPr>
      </w:pPr>
      <w:r>
        <w:rPr>
          <w:lang w:val="it-IT"/>
        </w:rPr>
        <w:t>Cestelli di acciaio inossidabile</w:t>
      </w:r>
    </w:p>
    <w:p w14:paraId="51980553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t>500 x 500 x 75 mm o 500 x 500 x 115 mm</w:t>
      </w:r>
    </w:p>
    <w:p w14:paraId="501133CB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t>525 x 525 x 75 mm o 525 x 525 x 115 mm</w:t>
      </w:r>
    </w:p>
    <w:p w14:paraId="3EFCC924" w14:textId="77777777" w:rsidR="00CD54BF" w:rsidRDefault="00CD54BF">
      <w:pPr>
        <w:numPr>
          <w:ilvl w:val="0"/>
          <w:numId w:val="22"/>
        </w:numPr>
        <w:ind w:right="-283"/>
      </w:pPr>
      <w:r>
        <w:rPr>
          <w:lang w:val="it-IT"/>
        </w:rPr>
        <w:t>Pannelli colorati</w:t>
      </w:r>
    </w:p>
    <w:p w14:paraId="02BD2E1E" w14:textId="77777777" w:rsidR="00CD54BF" w:rsidRDefault="00CD54BF">
      <w:pPr>
        <w:ind w:right="-283"/>
      </w:pPr>
    </w:p>
    <w:p w14:paraId="2E9EE5AE" w14:textId="77777777" w:rsidR="00CD54BF" w:rsidRDefault="00CD54BF">
      <w:pPr>
        <w:ind w:right="-283"/>
      </w:pPr>
    </w:p>
    <w:p w14:paraId="20DE0135" w14:textId="77777777" w:rsidR="00CD54BF" w:rsidRDefault="00CD54BF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it-IT"/>
        </w:rPr>
        <w:t>Coperchio (557 x 557 mm), policarbonato</w:t>
      </w:r>
    </w:p>
    <w:p w14:paraId="7FE1132F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lastRenderedPageBreak/>
        <w:t>Altezza di accatastamento con coperchio:</w:t>
      </w:r>
      <w:r>
        <w:rPr>
          <w:lang w:val="it-IT"/>
        </w:rPr>
        <w:tab/>
      </w:r>
      <w:r>
        <w:rPr>
          <w:lang w:val="it-IT"/>
        </w:rPr>
        <w:tab/>
        <w:t>680 mm</w:t>
      </w:r>
    </w:p>
    <w:p w14:paraId="78A9F678" w14:textId="77777777" w:rsidR="00CD54BF" w:rsidRDefault="00CD54BF">
      <w:pPr>
        <w:ind w:left="360" w:right="-283"/>
        <w:rPr>
          <w:lang w:val="it-IT"/>
        </w:rPr>
      </w:pPr>
      <w:r>
        <w:rPr>
          <w:lang w:val="it-IT"/>
        </w:rPr>
        <w:t>Altezza di accatastamento senza coperchio:</w:t>
      </w:r>
      <w:r>
        <w:rPr>
          <w:lang w:val="it-IT"/>
        </w:rPr>
        <w:tab/>
        <w:t>540 mm</w:t>
      </w:r>
    </w:p>
    <w:p w14:paraId="2B61584D" w14:textId="77777777" w:rsidR="00CD54BF" w:rsidRDefault="00CD54BF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50853B71" w14:textId="77777777" w:rsidR="00CD54BF" w:rsidRDefault="00CD54BF">
      <w:pPr>
        <w:ind w:right="-283"/>
        <w:rPr>
          <w:lang w:val="it-IT"/>
        </w:rPr>
      </w:pPr>
    </w:p>
    <w:p w14:paraId="2246441B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7CAF826B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Dati tecnici</w:t>
      </w:r>
    </w:p>
    <w:p w14:paraId="742B2F11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</w:p>
    <w:p w14:paraId="37B9841B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630DCD0F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70 kg </w:t>
      </w:r>
    </w:p>
    <w:p w14:paraId="23809CB5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Dimensioni:</w:t>
      </w:r>
      <w:r>
        <w:rPr>
          <w:lang w:val="it-IT"/>
        </w:rPr>
        <w:tab/>
      </w:r>
      <w:r>
        <w:rPr>
          <w:lang w:val="it-IT"/>
        </w:rPr>
        <w:tab/>
        <w:t>535 x 535 mm</w:t>
      </w:r>
    </w:p>
    <w:p w14:paraId="18088095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6 cestelli di altezza 115 mm,</w:t>
      </w:r>
    </w:p>
    <w:p w14:paraId="193989C8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9 cestelli di altezza 75 mm</w:t>
      </w:r>
    </w:p>
    <w:p w14:paraId="4F67733B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557 x 557 mm, policarbonato</w:t>
      </w:r>
    </w:p>
    <w:p w14:paraId="4EBC7367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con</w:t>
      </w:r>
    </w:p>
    <w:p w14:paraId="2EA40F82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680 mm</w:t>
      </w:r>
    </w:p>
    <w:p w14:paraId="66F3C6F1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senza</w:t>
      </w:r>
    </w:p>
    <w:p w14:paraId="3123E7CA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it-IT"/>
        </w:rPr>
        <w:t>coperchio:</w:t>
      </w:r>
      <w:r>
        <w:tab/>
      </w:r>
      <w:r>
        <w:tab/>
      </w:r>
      <w:r>
        <w:rPr>
          <w:lang w:val="it-IT"/>
        </w:rPr>
        <w:t>540 mm</w:t>
      </w:r>
    </w:p>
    <w:p w14:paraId="497FFADC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Interno dell'apparecchio:</w:t>
      </w:r>
      <w:r>
        <w:rPr>
          <w:lang w:val="it-IT"/>
        </w:rPr>
        <w:tab/>
        <w:t>temperatura regolabile da +30 °C</w:t>
      </w:r>
    </w:p>
    <w:p w14:paraId="4DC7B8E4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a +110°C</w:t>
      </w:r>
    </w:p>
    <w:p w14:paraId="020CDD0C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50-60Hz / 1,8 kW</w:t>
      </w:r>
    </w:p>
    <w:p w14:paraId="4288BD25" w14:textId="77777777" w:rsidR="000F75AC" w:rsidRDefault="000F75AC" w:rsidP="000F75AC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  <w:r>
        <w:rPr>
          <w:lang w:val="it-IT"/>
        </w:rPr>
        <w:t>Emissioni:</w:t>
      </w:r>
      <w:r>
        <w:rPr>
          <w:lang w:val="it-IT"/>
        </w:rPr>
        <w:tab/>
        <w:t>Il livello di pressione acustica dell’apparecchio riferito al posto di lavoro è minore di 70 dB(A)</w:t>
      </w:r>
    </w:p>
    <w:p w14:paraId="12CD1F98" w14:textId="77777777" w:rsidR="000F75AC" w:rsidRDefault="000F75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6241CAF4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1113F073" w14:textId="77777777" w:rsidR="00CD54BF" w:rsidRDefault="00CD54B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44FC1E47" w14:textId="77777777" w:rsidR="00CD54BF" w:rsidRDefault="00CD54B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Particolarità</w:t>
      </w:r>
    </w:p>
    <w:p w14:paraId="172273F8" w14:textId="77777777" w:rsidR="00CD54BF" w:rsidRDefault="00CD54B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FC7B355" w14:textId="77777777" w:rsidR="00CD54BF" w:rsidRDefault="00CD54B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4B378D3C" w14:textId="77777777" w:rsidR="00CD54BF" w:rsidRDefault="00CD54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2D3209F8" w14:textId="77777777" w:rsidR="00CD54BF" w:rsidRDefault="00CD54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Possibilità di modificare la tensione delle molle</w:t>
      </w:r>
    </w:p>
    <w:p w14:paraId="73B53A65" w14:textId="77777777" w:rsidR="00CD54BF" w:rsidRDefault="00CD54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Distribuzione uniforme del calore tramite riscaldamento attivo ventilato</w:t>
      </w:r>
    </w:p>
    <w:p w14:paraId="0A8E2397" w14:textId="77777777" w:rsidR="00CD54BF" w:rsidRDefault="00CD54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09F804BE" w14:textId="77777777" w:rsidR="00CD54BF" w:rsidRDefault="00CD54B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 norma DIN 18665, parte 6</w:t>
      </w:r>
    </w:p>
    <w:p w14:paraId="0ADA98EF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</w:p>
    <w:p w14:paraId="7F29CD3B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</w:p>
    <w:p w14:paraId="01B34A6C" w14:textId="77777777" w:rsidR="00CD54BF" w:rsidRDefault="00CD54B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563AB99F" w14:textId="77777777" w:rsidR="00CD54BF" w:rsidRDefault="00CD54BF">
      <w:pPr>
        <w:tabs>
          <w:tab w:val="left" w:pos="1701"/>
        </w:tabs>
        <w:ind w:right="-283"/>
        <w:rPr>
          <w:lang w:val="it-IT"/>
        </w:rPr>
      </w:pPr>
    </w:p>
    <w:p w14:paraId="25EFDEEF" w14:textId="77777777" w:rsidR="00CD54BF" w:rsidRDefault="00CD54BF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D732BB" w:rsidRPr="00D732BB">
        <w:rPr>
          <w:lang w:val="it-IT"/>
        </w:rPr>
        <w:t>B.PRO</w:t>
      </w:r>
    </w:p>
    <w:p w14:paraId="7E483CF4" w14:textId="77777777" w:rsidR="00CD54BF" w:rsidRDefault="00CD54B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CHV 53/53</w:t>
      </w:r>
    </w:p>
    <w:p w14:paraId="34575D72" w14:textId="77777777" w:rsidR="00CD54BF" w:rsidRDefault="00CD54B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D732BB" w:rsidRPr="00D732BB">
        <w:rPr>
          <w:lang w:val="it-IT"/>
        </w:rPr>
        <w:t>B.PRO INMOTION</w:t>
      </w:r>
    </w:p>
    <w:p w14:paraId="16A89B2F" w14:textId="77777777" w:rsidR="00CD54BF" w:rsidRDefault="00CD54B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572 185</w:t>
      </w:r>
    </w:p>
    <w:sectPr w:rsidR="00CD54B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DD7C" w14:textId="77777777" w:rsidR="00CB66E7" w:rsidRDefault="00CB66E7">
      <w:r>
        <w:separator/>
      </w:r>
    </w:p>
  </w:endnote>
  <w:endnote w:type="continuationSeparator" w:id="0">
    <w:p w14:paraId="0E190FCA" w14:textId="77777777" w:rsidR="00CB66E7" w:rsidRDefault="00C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ADA" w14:textId="77777777" w:rsidR="00CD54BF" w:rsidRDefault="00CD54BF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CHV 53/ 53 - Version </w:t>
    </w:r>
    <w:r w:rsidR="000F75AC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.0/ </w:t>
    </w:r>
    <w:r w:rsidR="000F75AC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1976" w14:textId="77777777" w:rsidR="00CB66E7" w:rsidRDefault="00CB66E7">
      <w:r>
        <w:separator/>
      </w:r>
    </w:p>
  </w:footnote>
  <w:footnote w:type="continuationSeparator" w:id="0">
    <w:p w14:paraId="01550E33" w14:textId="77777777" w:rsidR="00CB66E7" w:rsidRDefault="00CB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7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  <w:num w:numId="20">
    <w:abstractNumId w:val="20"/>
  </w:num>
  <w:num w:numId="21">
    <w:abstractNumId w:val="17"/>
  </w:num>
  <w:num w:numId="22">
    <w:abstractNumId w:val="13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5AC"/>
    <w:rsid w:val="000F75AC"/>
    <w:rsid w:val="009C663A"/>
    <w:rsid w:val="00C566BC"/>
    <w:rsid w:val="00CB66E7"/>
    <w:rsid w:val="00CD54BF"/>
    <w:rsid w:val="00D732BB"/>
    <w:rsid w:val="00E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F07C29"/>
  <w15:chartTrackingRefBased/>
  <w15:docId w15:val="{12906D30-E321-4677-AF13-B3E7A99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imes New Roman" w:hAnsi="Times New Roman" w:cs="Times New Roman"/>
      <w:sz w:val="20"/>
      <w:szCs w:val="20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2003-01-21T06:59:00Z</cp:lastPrinted>
  <dcterms:created xsi:type="dcterms:W3CDTF">2021-09-26T01:08:00Z</dcterms:created>
  <dcterms:modified xsi:type="dcterms:W3CDTF">2021-09-26T01:08:00Z</dcterms:modified>
</cp:coreProperties>
</file>