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F41F" w14:textId="77777777" w:rsidR="00963F60" w:rsidRDefault="009B1DAA">
      <w:pPr>
        <w:pStyle w:val="berschrift1"/>
        <w:ind w:right="-283"/>
        <w:rPr>
          <w:lang w:val="it-IT"/>
        </w:rPr>
      </w:pPr>
      <w:r w:rsidRPr="009B1DAA">
        <w:rPr>
          <w:lang w:val="it-IT"/>
        </w:rPr>
        <w:t>B.PROTHERM</w:t>
      </w:r>
      <w:r w:rsidR="00963F60">
        <w:rPr>
          <w:lang w:val="it-IT"/>
        </w:rPr>
        <w:t xml:space="preserve"> 320 KB</w:t>
      </w:r>
    </w:p>
    <w:p w14:paraId="73B7451E" w14:textId="77777777" w:rsidR="00963F60" w:rsidRDefault="00963F60">
      <w:pPr>
        <w:tabs>
          <w:tab w:val="left" w:pos="2552"/>
        </w:tabs>
        <w:rPr>
          <w:lang w:val="it-IT"/>
        </w:rPr>
      </w:pPr>
    </w:p>
    <w:p w14:paraId="58E3737A" w14:textId="77777777" w:rsidR="00963F60" w:rsidRDefault="00963F60">
      <w:pPr>
        <w:pStyle w:val="Kopfzeile"/>
        <w:tabs>
          <w:tab w:val="clear" w:pos="4536"/>
          <w:tab w:val="clear" w:pos="9072"/>
          <w:tab w:val="left" w:pos="2552"/>
        </w:tabs>
        <w:rPr>
          <w:lang w:val="it-IT"/>
        </w:rPr>
      </w:pPr>
    </w:p>
    <w:p w14:paraId="28D1F899" w14:textId="77777777" w:rsidR="00963F60" w:rsidRDefault="00963F60">
      <w:pPr>
        <w:tabs>
          <w:tab w:val="left" w:pos="1701"/>
        </w:tabs>
        <w:ind w:left="283" w:right="-283" w:hanging="283"/>
        <w:rPr>
          <w:b/>
          <w:bCs/>
          <w:lang w:val="it-IT"/>
        </w:rPr>
      </w:pPr>
      <w:r>
        <w:rPr>
          <w:b/>
          <w:bCs/>
          <w:lang w:val="it-IT"/>
        </w:rPr>
        <w:t>Dimensioni</w:t>
      </w:r>
    </w:p>
    <w:p w14:paraId="1A3AC0EE" w14:textId="77777777" w:rsidR="00963F60" w:rsidRDefault="00963F60">
      <w:pPr>
        <w:tabs>
          <w:tab w:val="left" w:pos="2552"/>
        </w:tabs>
        <w:rPr>
          <w:lang w:val="it-IT"/>
        </w:rPr>
      </w:pPr>
    </w:p>
    <w:p w14:paraId="5B08188A" w14:textId="77777777" w:rsidR="00963F60" w:rsidRDefault="00963F60">
      <w:pPr>
        <w:tabs>
          <w:tab w:val="left" w:pos="1701"/>
        </w:tabs>
        <w:ind w:left="283" w:right="-283" w:hanging="283"/>
        <w:rPr>
          <w:lang w:val="it-IT"/>
        </w:rPr>
      </w:pPr>
      <w:r>
        <w:rPr>
          <w:lang w:val="it-IT"/>
        </w:rPr>
        <w:t>Lunghezza:</w:t>
      </w:r>
      <w:r>
        <w:rPr>
          <w:lang w:val="it-IT"/>
        </w:rPr>
        <w:tab/>
      </w:r>
      <w:r>
        <w:rPr>
          <w:lang w:val="it-IT"/>
        </w:rPr>
        <w:tab/>
      </w:r>
      <w:r>
        <w:rPr>
          <w:lang w:val="it-IT"/>
        </w:rPr>
        <w:tab/>
      </w:r>
      <w:r>
        <w:rPr>
          <w:lang w:val="it-IT"/>
        </w:rPr>
        <w:tab/>
        <w:t>645 mm</w:t>
      </w:r>
    </w:p>
    <w:p w14:paraId="60A25B2B" w14:textId="77777777" w:rsidR="00963F60" w:rsidRDefault="00963F60">
      <w:pPr>
        <w:tabs>
          <w:tab w:val="left" w:pos="2552"/>
        </w:tabs>
        <w:rPr>
          <w:lang w:val="it-IT"/>
        </w:rPr>
      </w:pPr>
      <w:r>
        <w:rPr>
          <w:lang w:val="it-IT"/>
        </w:rPr>
        <w:t>Larghezza:</w:t>
      </w:r>
      <w:r>
        <w:rPr>
          <w:lang w:val="it-IT"/>
        </w:rPr>
        <w:tab/>
      </w:r>
      <w:r>
        <w:rPr>
          <w:lang w:val="it-IT"/>
        </w:rPr>
        <w:tab/>
      </w:r>
      <w:r>
        <w:rPr>
          <w:lang w:val="it-IT"/>
        </w:rPr>
        <w:tab/>
        <w:t>425 mm</w:t>
      </w:r>
    </w:p>
    <w:p w14:paraId="4F90762F" w14:textId="77777777" w:rsidR="00963F60" w:rsidRDefault="00963F60">
      <w:pPr>
        <w:tabs>
          <w:tab w:val="left" w:pos="2552"/>
        </w:tabs>
        <w:rPr>
          <w:lang w:val="it-IT"/>
        </w:rPr>
      </w:pPr>
      <w:r>
        <w:rPr>
          <w:lang w:val="it-IT"/>
        </w:rPr>
        <w:t>Altezza:</w:t>
      </w:r>
      <w:r>
        <w:rPr>
          <w:lang w:val="it-IT"/>
        </w:rPr>
        <w:tab/>
      </w:r>
      <w:r>
        <w:rPr>
          <w:lang w:val="it-IT"/>
        </w:rPr>
        <w:tab/>
      </w:r>
      <w:r>
        <w:rPr>
          <w:lang w:val="it-IT"/>
        </w:rPr>
        <w:tab/>
        <w:t>375 mm</w:t>
      </w:r>
    </w:p>
    <w:p w14:paraId="7412C2B0" w14:textId="77777777" w:rsidR="00963F60" w:rsidRDefault="00963F60">
      <w:pPr>
        <w:tabs>
          <w:tab w:val="left" w:pos="2552"/>
        </w:tabs>
        <w:rPr>
          <w:lang w:val="it-IT"/>
        </w:rPr>
      </w:pPr>
    </w:p>
    <w:p w14:paraId="0EC3BD12" w14:textId="77777777" w:rsidR="00963F60" w:rsidRDefault="00963F60">
      <w:pPr>
        <w:tabs>
          <w:tab w:val="left" w:pos="2552"/>
        </w:tabs>
        <w:rPr>
          <w:lang w:val="it-IT"/>
        </w:rPr>
      </w:pPr>
    </w:p>
    <w:p w14:paraId="06391B02" w14:textId="77777777" w:rsidR="00963F60" w:rsidRDefault="00963F60">
      <w:pPr>
        <w:tabs>
          <w:tab w:val="left" w:pos="1701"/>
        </w:tabs>
        <w:ind w:right="-425"/>
        <w:rPr>
          <w:b/>
          <w:bCs/>
          <w:lang w:val="it-IT"/>
        </w:rPr>
      </w:pPr>
      <w:r>
        <w:rPr>
          <w:b/>
          <w:bCs/>
          <w:lang w:val="it-IT"/>
        </w:rPr>
        <w:t>Modello</w:t>
      </w:r>
    </w:p>
    <w:p w14:paraId="57CDC96F" w14:textId="77777777" w:rsidR="00963F60" w:rsidRDefault="00963F60">
      <w:pPr>
        <w:pStyle w:val="Kopfzeile"/>
        <w:tabs>
          <w:tab w:val="clear" w:pos="4536"/>
          <w:tab w:val="clear" w:pos="9072"/>
          <w:tab w:val="left" w:pos="2552"/>
        </w:tabs>
        <w:ind w:right="-425"/>
        <w:rPr>
          <w:lang w:val="it-IT"/>
        </w:rPr>
      </w:pPr>
    </w:p>
    <w:p w14:paraId="0CB57986" w14:textId="77777777" w:rsidR="00963F60" w:rsidRDefault="00963F60">
      <w:pPr>
        <w:pStyle w:val="Textkrper"/>
        <w:ind w:right="-425"/>
        <w:jc w:val="left"/>
        <w:rPr>
          <w:color w:val="auto"/>
          <w:lang w:val="it-IT"/>
        </w:rPr>
      </w:pPr>
      <w:r>
        <w:rPr>
          <w:color w:val="auto"/>
          <w:lang w:val="it-IT"/>
        </w:rPr>
        <w:t>Il recipiente per il trasporto di cibi è di polipropilene di qualità, fisiologicamente innocuo ed idoneo per i generi alimentari e possiede un recipiente interno di acciaio inox 18/19 fisso nel recipiente esterno di plastica.</w:t>
      </w:r>
    </w:p>
    <w:p w14:paraId="2903C71F" w14:textId="77777777" w:rsidR="00963F60" w:rsidRDefault="00963F60">
      <w:pPr>
        <w:pStyle w:val="Textkrper"/>
        <w:ind w:right="-425"/>
        <w:jc w:val="left"/>
        <w:rPr>
          <w:lang w:val="it-IT"/>
        </w:rPr>
      </w:pPr>
      <w:r>
        <w:rPr>
          <w:color w:val="auto"/>
          <w:lang w:val="it-IT"/>
        </w:rPr>
        <w:t xml:space="preserve">Il recipiente di plastica ed il coperchio a parete doppia contengono espanso di PUR termoisolante. </w:t>
      </w:r>
    </w:p>
    <w:p w14:paraId="10FAC802" w14:textId="77777777" w:rsidR="00963F60" w:rsidRDefault="00963F60">
      <w:pPr>
        <w:tabs>
          <w:tab w:val="left" w:pos="2552"/>
          <w:tab w:val="left" w:pos="5670"/>
        </w:tabs>
        <w:ind w:right="-425"/>
        <w:rPr>
          <w:lang w:val="it-IT"/>
        </w:rPr>
      </w:pPr>
      <w:r>
        <w:rPr>
          <w:lang w:val="it-IT"/>
        </w:rPr>
        <w:t>In avvallamenti sui lati corti si trovano staffe di acciaio inox con impugnature di plastica di forma ergonomica e chiusure di acciaio inox che si agganciano nel coperchio. In questo modo si ottiene una chiusura perfetta. Le staffe di acciaio inox garantiscono un uso a bassa usura anche in caso di forte sollecitazione. Nella zona di bordo del recipiente interno imbutito si trovano avvallamenti per il supporto sicuro di appoggi. Gli elementi di pressione integrati nel coperchio rinforzato impediscono l'apertura accidentale dei contenitori GN durante il trasporto.</w:t>
      </w:r>
    </w:p>
    <w:p w14:paraId="7FD79CBC" w14:textId="77777777" w:rsidR="00963F60" w:rsidRDefault="00963F60">
      <w:pPr>
        <w:tabs>
          <w:tab w:val="left" w:pos="2552"/>
          <w:tab w:val="left" w:pos="5670"/>
        </w:tabs>
        <w:ind w:right="-425"/>
        <w:rPr>
          <w:lang w:val="it-IT"/>
        </w:rPr>
      </w:pPr>
      <w:r>
        <w:rPr>
          <w:lang w:val="it-IT"/>
        </w:rPr>
        <w:t>Sul lato superiore del coperchio è integrato un dispositivo di supporto di schede per il contrassegno dei cibi all'interno del recipiente. Il recipiente è lavabile in lavastoviglie fino a max. +9</w:t>
      </w:r>
      <w:r w:rsidR="00025318">
        <w:rPr>
          <w:lang w:val="it-IT"/>
        </w:rPr>
        <w:t>0</w:t>
      </w:r>
      <w:r>
        <w:rPr>
          <w:lang w:val="it-IT"/>
        </w:rPr>
        <w:t xml:space="preserve">°C. L'interno dell'apparecchio resiste a temperature da </w:t>
      </w:r>
    </w:p>
    <w:p w14:paraId="0DA4D85A" w14:textId="77777777" w:rsidR="00963F60" w:rsidRDefault="00963F60">
      <w:pPr>
        <w:tabs>
          <w:tab w:val="left" w:pos="2552"/>
          <w:tab w:val="left" w:pos="5670"/>
        </w:tabs>
        <w:ind w:right="-425"/>
        <w:rPr>
          <w:lang w:val="it-IT"/>
        </w:rPr>
      </w:pPr>
      <w:r>
        <w:rPr>
          <w:lang w:val="it-IT"/>
        </w:rPr>
        <w:t>-25 °C a +100 °C.</w:t>
      </w:r>
    </w:p>
    <w:p w14:paraId="080CB882" w14:textId="77777777" w:rsidR="00963F60" w:rsidRDefault="00963F60">
      <w:pPr>
        <w:tabs>
          <w:tab w:val="left" w:pos="2552"/>
          <w:tab w:val="left" w:pos="5670"/>
        </w:tabs>
        <w:ind w:right="-425"/>
        <w:rPr>
          <w:lang w:val="it-IT"/>
        </w:rPr>
      </w:pPr>
      <w:r>
        <w:rPr>
          <w:lang w:val="it-IT"/>
        </w:rPr>
        <w:t>Tutti i componenti di usura (appoggi ed impugnature) ed il riscaldamento sono sostituibili senza difficoltà per la manutenzione. Per motivi di igiene, tutte le viti incassate sono coperte da tappi di plastica.</w:t>
      </w:r>
    </w:p>
    <w:p w14:paraId="6B0F1576" w14:textId="77777777" w:rsidR="00963F60" w:rsidRDefault="00963F60">
      <w:pPr>
        <w:tabs>
          <w:tab w:val="left" w:pos="2552"/>
          <w:tab w:val="left" w:pos="5670"/>
        </w:tabs>
        <w:ind w:right="-425"/>
        <w:rPr>
          <w:lang w:val="it-IT"/>
        </w:rPr>
      </w:pPr>
      <w:r>
        <w:rPr>
          <w:lang w:val="it-IT"/>
        </w:rPr>
        <w:t xml:space="preserve">Il caricamento avviene dall'alto con recipienti a norma di grandezza max. GN 1/1 profondi 200 mm o suddivisioni. Tutti i recipienti </w:t>
      </w:r>
      <w:r w:rsidR="009B1DAA" w:rsidRPr="009B1DAA">
        <w:rPr>
          <w:lang w:val="it-IT"/>
        </w:rPr>
        <w:t>B.PROTHERM</w:t>
      </w:r>
      <w:r>
        <w:rPr>
          <w:lang w:val="it-IT"/>
        </w:rPr>
        <w:t xml:space="preserve"> possono essere accatastati anche aperti senza coperchi. Il recipiente viene riscaldato da un potente riscaldamento al silicone a basso consumo. Il riscaldamento è integrato nel recipiente in modo impermeabile e facilmente accessibile attraverso una piastra di copertura di plastica sul lato inferiore del recipiente.</w:t>
      </w:r>
    </w:p>
    <w:p w14:paraId="3CB73F96" w14:textId="77777777" w:rsidR="00963F60" w:rsidRDefault="00963F60">
      <w:pPr>
        <w:tabs>
          <w:tab w:val="left" w:pos="2552"/>
          <w:tab w:val="left" w:pos="5670"/>
        </w:tabs>
        <w:ind w:right="-425"/>
        <w:rPr>
          <w:lang w:val="it-IT"/>
        </w:rPr>
      </w:pPr>
      <w:r>
        <w:rPr>
          <w:lang w:val="it-IT"/>
        </w:rPr>
        <w:t xml:space="preserve">Sul lato corto del recipiente si trova l'allacciamento elettrico con connettore di rete che può essere reso impermeabile con la speciale chiusura girevole. Accanto si trova un indicatore sopra 2 LED. Il LED </w:t>
      </w:r>
      <w:r>
        <w:rPr>
          <w:lang w:val="it-IT"/>
        </w:rPr>
        <w:lastRenderedPageBreak/>
        <w:t>verde segnala che l'apparecchio è in servizio, cioè collegato alla rete elettrica. Il LED arancione si spegne quando viene raggiunta la temperatura all'interno del recipiente ed il riscaldamento si spegne.</w:t>
      </w:r>
    </w:p>
    <w:p w14:paraId="5D0F30BC" w14:textId="77777777" w:rsidR="00963F60" w:rsidRDefault="00963F60">
      <w:pPr>
        <w:tabs>
          <w:tab w:val="left" w:pos="2552"/>
          <w:tab w:val="left" w:pos="5670"/>
        </w:tabs>
        <w:ind w:right="-425"/>
        <w:rPr>
          <w:lang w:val="it-IT"/>
        </w:rPr>
      </w:pPr>
      <w:r>
        <w:rPr>
          <w:lang w:val="it-IT"/>
        </w:rPr>
        <w:t>La temperatura all'interno del recipiente è limitata a +90 °C. Il riscaldamento possiede una protezione integrata contro il surriscaldamento.</w:t>
      </w:r>
    </w:p>
    <w:p w14:paraId="2ACD94EF" w14:textId="77777777" w:rsidR="00963F60" w:rsidRDefault="00963F60">
      <w:pPr>
        <w:pStyle w:val="Textkrper"/>
        <w:ind w:right="-425"/>
        <w:jc w:val="left"/>
        <w:rPr>
          <w:lang w:val="it-IT"/>
        </w:rPr>
      </w:pPr>
      <w:r>
        <w:rPr>
          <w:color w:val="000000"/>
          <w:lang w:val="it-IT"/>
        </w:rPr>
        <w:t xml:space="preserve">Il recipiente è riscaldabile bagnato e con perdite termiche anche asciutto e, grazie agli inserti di acciaio inox, può essere caricato direttamente. </w:t>
      </w:r>
    </w:p>
    <w:p w14:paraId="2BD7593C" w14:textId="77777777" w:rsidR="00963F60" w:rsidRDefault="00963F60">
      <w:pPr>
        <w:pStyle w:val="Textkrper"/>
        <w:ind w:right="-425"/>
        <w:jc w:val="left"/>
        <w:rPr>
          <w:color w:val="000000"/>
          <w:lang w:val="it-IT"/>
        </w:rPr>
      </w:pPr>
      <w:r>
        <w:rPr>
          <w:color w:val="000000"/>
          <w:lang w:val="it-IT"/>
        </w:rPr>
        <w:t>Con recipiente non riscaldato, le perdite termiche medie con recipiente chiuso e cibi caldi sono di circa 1,5 °C all'ora; i cibi freddi si riscaldano di circa 0,5 °C all'ora (secondo DIN EN 12571).</w:t>
      </w:r>
    </w:p>
    <w:p w14:paraId="7F87266A" w14:textId="77777777" w:rsidR="00963F60" w:rsidRDefault="00963F60">
      <w:pPr>
        <w:pStyle w:val="Textkrper"/>
        <w:ind w:right="-425"/>
        <w:jc w:val="left"/>
        <w:rPr>
          <w:color w:val="000000"/>
          <w:lang w:val="it-IT"/>
        </w:rPr>
      </w:pPr>
      <w:r>
        <w:rPr>
          <w:color w:val="000000"/>
          <w:lang w:val="it-IT"/>
        </w:rPr>
        <w:t>Il cavo di collegamento alla rete è accluso al recipiente.</w:t>
      </w:r>
    </w:p>
    <w:p w14:paraId="7ED9A59E" w14:textId="77777777" w:rsidR="00963F60" w:rsidRDefault="00963F60">
      <w:pPr>
        <w:pStyle w:val="Textkrper"/>
        <w:ind w:right="-425"/>
        <w:jc w:val="left"/>
        <w:rPr>
          <w:color w:val="000000"/>
          <w:lang w:val="it-IT"/>
        </w:rPr>
      </w:pPr>
    </w:p>
    <w:p w14:paraId="7EB39B00" w14:textId="77777777" w:rsidR="00963F60" w:rsidRDefault="00963F60">
      <w:pPr>
        <w:tabs>
          <w:tab w:val="left" w:pos="2552"/>
          <w:tab w:val="left" w:pos="5670"/>
        </w:tabs>
        <w:ind w:right="-425"/>
        <w:rPr>
          <w:lang w:val="it-IT"/>
        </w:rPr>
      </w:pPr>
    </w:p>
    <w:p w14:paraId="4B4E51E6" w14:textId="77777777" w:rsidR="00963F60" w:rsidRDefault="00963F60">
      <w:pPr>
        <w:pStyle w:val="berschrift3"/>
        <w:tabs>
          <w:tab w:val="clear" w:pos="1701"/>
        </w:tabs>
        <w:ind w:right="-283"/>
        <w:rPr>
          <w:lang w:val="it-IT"/>
        </w:rPr>
      </w:pPr>
      <w:r>
        <w:rPr>
          <w:lang w:val="it-IT"/>
        </w:rPr>
        <w:t>Accessori / opzioni</w:t>
      </w:r>
    </w:p>
    <w:p w14:paraId="16A8CAFC" w14:textId="77777777" w:rsidR="00963F60" w:rsidRDefault="00963F60">
      <w:pPr>
        <w:rPr>
          <w:lang w:val="it-IT"/>
        </w:rPr>
      </w:pPr>
    </w:p>
    <w:p w14:paraId="647FE4A2" w14:textId="77777777" w:rsidR="00963F60" w:rsidRDefault="00963F60">
      <w:pPr>
        <w:numPr>
          <w:ilvl w:val="0"/>
          <w:numId w:val="18"/>
        </w:numPr>
        <w:ind w:right="-283"/>
        <w:rPr>
          <w:lang w:val="it-IT"/>
        </w:rPr>
      </w:pPr>
      <w:r>
        <w:rPr>
          <w:lang w:val="it-IT"/>
        </w:rPr>
        <w:t>Diversi carrelli di trasporto: vedi il listino prezzi</w:t>
      </w:r>
    </w:p>
    <w:p w14:paraId="197318CF" w14:textId="77777777" w:rsidR="00963F60" w:rsidRDefault="00963F60">
      <w:pPr>
        <w:numPr>
          <w:ilvl w:val="0"/>
          <w:numId w:val="18"/>
        </w:numPr>
        <w:ind w:right="-283"/>
        <w:rPr>
          <w:lang w:val="it-IT"/>
        </w:rPr>
      </w:pPr>
      <w:r>
        <w:rPr>
          <w:lang w:val="it-IT"/>
        </w:rPr>
        <w:t>Piastra eutettica -3 °C (cod. ord. 569 315)</w:t>
      </w:r>
    </w:p>
    <w:p w14:paraId="6F8B7DA3" w14:textId="77777777" w:rsidR="00963F60" w:rsidRDefault="00963F60">
      <w:pPr>
        <w:numPr>
          <w:ilvl w:val="0"/>
          <w:numId w:val="18"/>
        </w:numPr>
        <w:ind w:right="-283"/>
        <w:rPr>
          <w:lang w:val="it-IT"/>
        </w:rPr>
      </w:pPr>
      <w:r>
        <w:rPr>
          <w:lang w:val="it-IT"/>
        </w:rPr>
        <w:t xml:space="preserve">Appoggi GN per il supporto variabile di contenitori GN (ST 3 cod. ord. 550 650, </w:t>
      </w:r>
    </w:p>
    <w:p w14:paraId="555FB825" w14:textId="77777777" w:rsidR="00963F60" w:rsidRDefault="00963F60">
      <w:pPr>
        <w:ind w:left="360" w:right="-283"/>
        <w:rPr>
          <w:lang w:val="en-US"/>
        </w:rPr>
      </w:pPr>
      <w:r>
        <w:rPr>
          <w:lang w:val="en-US"/>
        </w:rPr>
        <w:t>ST 5 cod. ord. 550 651)</w:t>
      </w:r>
    </w:p>
    <w:p w14:paraId="54284CDD" w14:textId="77777777" w:rsidR="00963F60" w:rsidRDefault="00963F60">
      <w:pPr>
        <w:numPr>
          <w:ilvl w:val="0"/>
          <w:numId w:val="18"/>
        </w:numPr>
        <w:ind w:right="-283"/>
        <w:rPr>
          <w:lang w:val="it-IT"/>
        </w:rPr>
      </w:pPr>
      <w:r>
        <w:rPr>
          <w:lang w:val="it-IT"/>
        </w:rPr>
        <w:t>Liste delle vivande con accessori vedi il listino prezzi</w:t>
      </w:r>
    </w:p>
    <w:p w14:paraId="2919A9EE" w14:textId="77777777" w:rsidR="00963F60" w:rsidRDefault="00963F60">
      <w:pPr>
        <w:tabs>
          <w:tab w:val="left" w:pos="2552"/>
          <w:tab w:val="left" w:pos="5670"/>
        </w:tabs>
        <w:ind w:right="-425"/>
        <w:rPr>
          <w:lang w:val="it-IT"/>
        </w:rPr>
      </w:pPr>
    </w:p>
    <w:p w14:paraId="5898DBA9" w14:textId="77777777" w:rsidR="00963F60" w:rsidRDefault="00963F60">
      <w:pPr>
        <w:tabs>
          <w:tab w:val="left" w:pos="2552"/>
          <w:tab w:val="left" w:pos="5670"/>
        </w:tabs>
        <w:ind w:right="-425"/>
        <w:rPr>
          <w:lang w:val="it-IT"/>
        </w:rPr>
      </w:pPr>
    </w:p>
    <w:p w14:paraId="7B2FD82E" w14:textId="77777777" w:rsidR="00963F60" w:rsidRDefault="00963F60">
      <w:pPr>
        <w:tabs>
          <w:tab w:val="left" w:pos="2552"/>
          <w:tab w:val="left" w:pos="5670"/>
        </w:tabs>
        <w:ind w:right="-425"/>
        <w:rPr>
          <w:lang w:val="it-IT"/>
        </w:rPr>
      </w:pPr>
      <w:r>
        <w:rPr>
          <w:b/>
          <w:bCs/>
          <w:lang w:val="it-IT"/>
        </w:rPr>
        <w:t>Dati tecnici</w:t>
      </w:r>
    </w:p>
    <w:p w14:paraId="75854B3A" w14:textId="77777777" w:rsidR="00963F60" w:rsidRDefault="00963F60">
      <w:pPr>
        <w:tabs>
          <w:tab w:val="left" w:pos="2552"/>
          <w:tab w:val="left" w:pos="5670"/>
        </w:tabs>
        <w:ind w:right="-425"/>
        <w:rPr>
          <w:lang w:val="it-IT"/>
        </w:rPr>
      </w:pPr>
    </w:p>
    <w:p w14:paraId="15A3ED47" w14:textId="77777777" w:rsidR="00963F60" w:rsidRDefault="00963F60">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Materiale:</w:t>
      </w:r>
      <w:r>
        <w:rPr>
          <w:rFonts w:ascii="Arial" w:hAnsi="Arial" w:cs="Arial"/>
          <w:lang w:val="it-IT"/>
        </w:rPr>
        <w:tab/>
        <w:t xml:space="preserve">polipropilene (PP), </w:t>
      </w:r>
    </w:p>
    <w:p w14:paraId="4CD28459" w14:textId="77777777" w:rsidR="00963F60" w:rsidRDefault="00963F60">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ab/>
        <w:t>poliammide (PA), acciaio al nichel-cromo 18/10</w:t>
      </w:r>
    </w:p>
    <w:p w14:paraId="432C3614" w14:textId="77777777" w:rsidR="00963F60" w:rsidRDefault="00963F60">
      <w:pPr>
        <w:tabs>
          <w:tab w:val="left" w:pos="2552"/>
          <w:tab w:val="left" w:pos="5670"/>
        </w:tabs>
        <w:ind w:right="-425"/>
        <w:rPr>
          <w:lang w:val="it-IT"/>
        </w:rPr>
      </w:pPr>
      <w:r>
        <w:rPr>
          <w:lang w:val="it-IT"/>
        </w:rPr>
        <w:t>Materiale isolante:</w:t>
      </w:r>
      <w:r>
        <w:rPr>
          <w:lang w:val="it-IT"/>
        </w:rPr>
        <w:tab/>
        <w:t xml:space="preserve">PUR espanso, privo di CFC </w:t>
      </w:r>
    </w:p>
    <w:p w14:paraId="12237EC0" w14:textId="77777777" w:rsidR="00963F60" w:rsidRDefault="00963F60">
      <w:pPr>
        <w:tabs>
          <w:tab w:val="left" w:pos="2552"/>
          <w:tab w:val="left" w:pos="5670"/>
        </w:tabs>
        <w:ind w:right="-425"/>
        <w:rPr>
          <w:lang w:val="it-IT"/>
        </w:rPr>
      </w:pPr>
      <w:r>
        <w:rPr>
          <w:lang w:val="it-IT"/>
        </w:rPr>
        <w:t>Capacità:</w:t>
      </w:r>
      <w:r>
        <w:rPr>
          <w:lang w:val="it-IT"/>
        </w:rPr>
        <w:tab/>
        <w:t xml:space="preserve">GN 1/1-200 o </w:t>
      </w:r>
    </w:p>
    <w:p w14:paraId="76C24B49" w14:textId="77777777" w:rsidR="00963F60" w:rsidRDefault="00963F60">
      <w:pPr>
        <w:tabs>
          <w:tab w:val="left" w:pos="2552"/>
          <w:tab w:val="left" w:pos="5670"/>
        </w:tabs>
        <w:ind w:right="-425"/>
        <w:rPr>
          <w:lang w:val="it-IT"/>
        </w:rPr>
      </w:pPr>
      <w:r>
        <w:rPr>
          <w:lang w:val="it-IT"/>
        </w:rPr>
        <w:tab/>
        <w:t>suddivisione</w:t>
      </w:r>
    </w:p>
    <w:p w14:paraId="16CF30EC" w14:textId="77777777" w:rsidR="00963F60" w:rsidRDefault="00963F60">
      <w:pPr>
        <w:tabs>
          <w:tab w:val="left" w:pos="2552"/>
          <w:tab w:val="left" w:pos="5670"/>
        </w:tabs>
        <w:ind w:left="2550" w:right="-425" w:hanging="2550"/>
        <w:rPr>
          <w:lang w:val="it-IT"/>
        </w:rPr>
      </w:pPr>
      <w:r>
        <w:rPr>
          <w:lang w:val="it-IT"/>
        </w:rPr>
        <w:t xml:space="preserve">Tempo di riscaldamento: </w:t>
      </w:r>
    </w:p>
    <w:p w14:paraId="25949BE3" w14:textId="77777777" w:rsidR="00963F60" w:rsidRDefault="00963F60">
      <w:pPr>
        <w:tabs>
          <w:tab w:val="left" w:pos="2552"/>
          <w:tab w:val="left" w:pos="5670"/>
        </w:tabs>
        <w:ind w:left="2550" w:right="-425" w:hanging="2550"/>
        <w:rPr>
          <w:lang w:val="it-IT"/>
        </w:rPr>
      </w:pPr>
      <w:r>
        <w:rPr>
          <w:lang w:val="it-IT"/>
        </w:rPr>
        <w:tab/>
        <w:t xml:space="preserve">con una quantità d'acqua di 4 l </w:t>
      </w:r>
    </w:p>
    <w:p w14:paraId="512D1840" w14:textId="77777777" w:rsidR="00963F60" w:rsidRDefault="00963F60">
      <w:pPr>
        <w:tabs>
          <w:tab w:val="left" w:pos="2552"/>
          <w:tab w:val="left" w:pos="5670"/>
        </w:tabs>
        <w:ind w:left="2550" w:right="-425" w:hanging="2550"/>
        <w:rPr>
          <w:lang w:val="it-IT"/>
        </w:rPr>
      </w:pPr>
      <w:r>
        <w:rPr>
          <w:lang w:val="it-IT"/>
        </w:rPr>
        <w:tab/>
        <w:t xml:space="preserve">in 30 min. si raggiunge la  </w:t>
      </w:r>
    </w:p>
    <w:p w14:paraId="4A081F59" w14:textId="77777777" w:rsidR="00963F60" w:rsidRDefault="00963F60">
      <w:pPr>
        <w:tabs>
          <w:tab w:val="left" w:pos="2552"/>
          <w:tab w:val="left" w:pos="5670"/>
        </w:tabs>
        <w:ind w:left="2550" w:right="-425" w:hanging="2550"/>
        <w:rPr>
          <w:lang w:val="it-IT"/>
        </w:rPr>
      </w:pPr>
      <w:r>
        <w:rPr>
          <w:lang w:val="it-IT"/>
        </w:rPr>
        <w:tab/>
        <w:t>temperatura di circa 75 °C</w:t>
      </w:r>
    </w:p>
    <w:p w14:paraId="34A779D7" w14:textId="77777777" w:rsidR="00963F60" w:rsidRDefault="00963F60">
      <w:pPr>
        <w:tabs>
          <w:tab w:val="left" w:pos="2552"/>
          <w:tab w:val="left" w:pos="5670"/>
        </w:tabs>
        <w:ind w:right="-425"/>
        <w:rPr>
          <w:lang w:val="it-IT"/>
        </w:rPr>
      </w:pPr>
      <w:r>
        <w:rPr>
          <w:lang w:val="it-IT"/>
        </w:rPr>
        <w:t>Peso</w:t>
      </w:r>
      <w:r>
        <w:rPr>
          <w:lang w:val="it-IT"/>
        </w:rPr>
        <w:tab/>
      </w:r>
      <w:r w:rsidR="004F1874">
        <w:rPr>
          <w:lang w:val="it-IT"/>
        </w:rPr>
        <w:t>12,11</w:t>
      </w:r>
      <w:r>
        <w:rPr>
          <w:lang w:val="it-IT"/>
        </w:rPr>
        <w:t xml:space="preserve"> kg </w:t>
      </w:r>
    </w:p>
    <w:p w14:paraId="17FA0526" w14:textId="77777777" w:rsidR="00963F60" w:rsidRDefault="00963F60">
      <w:pPr>
        <w:tabs>
          <w:tab w:val="left" w:pos="2552"/>
          <w:tab w:val="left" w:pos="5670"/>
        </w:tabs>
        <w:ind w:right="-708"/>
        <w:rPr>
          <w:lang w:val="it-IT"/>
        </w:rPr>
      </w:pPr>
      <w:r>
        <w:rPr>
          <w:lang w:val="it-IT"/>
        </w:rPr>
        <w:t>Alimentazione elettrica:</w:t>
      </w:r>
      <w:r>
        <w:rPr>
          <w:lang w:val="it-IT"/>
        </w:rPr>
        <w:tab/>
        <w:t>220-240 V (AC)/ 50-60 Hz/ 400 W</w:t>
      </w:r>
    </w:p>
    <w:p w14:paraId="6DA446B0" w14:textId="77777777" w:rsidR="00963F60" w:rsidRDefault="00963F60">
      <w:pPr>
        <w:tabs>
          <w:tab w:val="left" w:pos="-720"/>
          <w:tab w:val="left" w:pos="2268"/>
          <w:tab w:val="left" w:pos="2835"/>
          <w:tab w:val="left" w:pos="3402"/>
          <w:tab w:val="left" w:pos="6912"/>
        </w:tabs>
        <w:suppressAutoHyphens/>
        <w:ind w:right="-283"/>
        <w:rPr>
          <w:lang w:val="it-IT"/>
        </w:rPr>
      </w:pPr>
      <w:r>
        <w:rPr>
          <w:lang w:val="it-IT"/>
        </w:rPr>
        <w:br w:type="page"/>
      </w:r>
      <w:r>
        <w:rPr>
          <w:b/>
          <w:bCs/>
          <w:lang w:val="it-IT"/>
        </w:rPr>
        <w:lastRenderedPageBreak/>
        <w:t>Particolarità</w:t>
      </w:r>
    </w:p>
    <w:p w14:paraId="5238BD81" w14:textId="77777777" w:rsidR="00963F60" w:rsidRDefault="00963F60">
      <w:pPr>
        <w:tabs>
          <w:tab w:val="left" w:pos="-720"/>
          <w:tab w:val="left" w:pos="2552"/>
          <w:tab w:val="left" w:pos="2835"/>
          <w:tab w:val="left" w:pos="3402"/>
          <w:tab w:val="left" w:pos="6912"/>
        </w:tabs>
        <w:suppressAutoHyphens/>
        <w:ind w:right="-283"/>
        <w:rPr>
          <w:lang w:val="it-IT"/>
        </w:rPr>
      </w:pPr>
    </w:p>
    <w:p w14:paraId="65CAE989" w14:textId="77777777" w:rsidR="00963F60" w:rsidRDefault="00963F60">
      <w:pPr>
        <w:numPr>
          <w:ilvl w:val="0"/>
          <w:numId w:val="14"/>
        </w:numPr>
        <w:tabs>
          <w:tab w:val="left" w:pos="-720"/>
          <w:tab w:val="left" w:pos="2552"/>
          <w:tab w:val="left" w:pos="2835"/>
          <w:tab w:val="left" w:pos="3402"/>
          <w:tab w:val="left" w:pos="6912"/>
        </w:tabs>
        <w:suppressAutoHyphens/>
        <w:ind w:right="-283"/>
        <w:rPr>
          <w:lang w:val="it-IT"/>
        </w:rPr>
      </w:pPr>
      <w:r>
        <w:rPr>
          <w:lang w:val="it-IT"/>
        </w:rPr>
        <w:t>Protezione contro forti getti d'acqua (IPX 6)</w:t>
      </w:r>
    </w:p>
    <w:p w14:paraId="346E0749" w14:textId="77777777" w:rsidR="00963F60" w:rsidRDefault="00963F60">
      <w:pPr>
        <w:numPr>
          <w:ilvl w:val="0"/>
          <w:numId w:val="14"/>
        </w:numPr>
        <w:tabs>
          <w:tab w:val="left" w:pos="-720"/>
          <w:tab w:val="left" w:pos="2552"/>
          <w:tab w:val="left" w:pos="2835"/>
          <w:tab w:val="left" w:pos="3402"/>
          <w:tab w:val="left" w:pos="6912"/>
        </w:tabs>
        <w:suppressAutoHyphens/>
        <w:ind w:right="-283"/>
        <w:rPr>
          <w:lang w:val="it-IT"/>
        </w:rPr>
      </w:pPr>
      <w:r>
        <w:rPr>
          <w:lang w:val="it-IT"/>
        </w:rPr>
        <w:t>Omologazione VDE, marchio GS</w:t>
      </w:r>
    </w:p>
    <w:p w14:paraId="7C1A3F2D" w14:textId="77777777" w:rsidR="00963F60" w:rsidRDefault="00963F60">
      <w:pPr>
        <w:numPr>
          <w:ilvl w:val="0"/>
          <w:numId w:val="15"/>
        </w:numPr>
        <w:tabs>
          <w:tab w:val="left" w:pos="-720"/>
          <w:tab w:val="left" w:pos="2835"/>
          <w:tab w:val="left" w:pos="3402"/>
          <w:tab w:val="left" w:pos="6912"/>
        </w:tabs>
        <w:suppressAutoHyphens/>
        <w:ind w:right="-283"/>
        <w:rPr>
          <w:lang w:val="it-IT"/>
        </w:rPr>
      </w:pPr>
      <w:r>
        <w:rPr>
          <w:lang w:val="it-IT"/>
        </w:rPr>
        <w:t>Lavaggio in lavastoviglie fino a massimo +96 °C (pesa di allacciamento in rete tappabile)</w:t>
      </w:r>
    </w:p>
    <w:p w14:paraId="15F6A261" w14:textId="77777777" w:rsidR="00963F60" w:rsidRDefault="00963F60">
      <w:pPr>
        <w:numPr>
          <w:ilvl w:val="0"/>
          <w:numId w:val="15"/>
        </w:numPr>
        <w:tabs>
          <w:tab w:val="left" w:pos="-720"/>
          <w:tab w:val="left" w:pos="2835"/>
          <w:tab w:val="left" w:pos="3402"/>
          <w:tab w:val="left" w:pos="6912"/>
        </w:tabs>
        <w:suppressAutoHyphens/>
        <w:ind w:right="-283"/>
        <w:rPr>
          <w:lang w:val="it-IT"/>
        </w:rPr>
      </w:pPr>
      <w:r>
        <w:rPr>
          <w:lang w:val="it-IT"/>
        </w:rPr>
        <w:t>Recipiente interno di acciaio inox 18/10, per cui caricamento diretto possibile</w:t>
      </w:r>
    </w:p>
    <w:p w14:paraId="31C00E9F" w14:textId="77777777" w:rsidR="00963F60" w:rsidRDefault="00963F60">
      <w:pPr>
        <w:numPr>
          <w:ilvl w:val="0"/>
          <w:numId w:val="15"/>
        </w:numPr>
        <w:tabs>
          <w:tab w:val="left" w:pos="-720"/>
          <w:tab w:val="left" w:pos="2835"/>
          <w:tab w:val="left" w:pos="3402"/>
          <w:tab w:val="left" w:pos="6912"/>
        </w:tabs>
        <w:suppressAutoHyphens/>
        <w:ind w:right="-283"/>
        <w:rPr>
          <w:lang w:val="it-IT"/>
        </w:rPr>
      </w:pPr>
      <w:r>
        <w:rPr>
          <w:lang w:val="it-IT"/>
        </w:rPr>
        <w:t>Riscaldabile bagnato ed asciutto</w:t>
      </w:r>
    </w:p>
    <w:p w14:paraId="2FFDCA1F" w14:textId="77777777" w:rsidR="00963F60" w:rsidRDefault="00963F60">
      <w:pPr>
        <w:numPr>
          <w:ilvl w:val="0"/>
          <w:numId w:val="15"/>
        </w:numPr>
        <w:tabs>
          <w:tab w:val="left" w:pos="-720"/>
          <w:tab w:val="left" w:pos="2835"/>
          <w:tab w:val="left" w:pos="3402"/>
          <w:tab w:val="left" w:pos="6912"/>
        </w:tabs>
        <w:suppressAutoHyphens/>
        <w:ind w:right="-283"/>
        <w:rPr>
          <w:lang w:val="it-IT"/>
        </w:rPr>
      </w:pPr>
      <w:r>
        <w:rPr>
          <w:lang w:val="it-IT"/>
        </w:rPr>
        <w:t xml:space="preserve">Senza CFC e riciclabile </w:t>
      </w:r>
    </w:p>
    <w:p w14:paraId="363FD15E" w14:textId="77777777" w:rsidR="00963F60" w:rsidRDefault="00963F60">
      <w:pPr>
        <w:tabs>
          <w:tab w:val="left" w:pos="-720"/>
          <w:tab w:val="left" w:pos="2835"/>
          <w:tab w:val="left" w:pos="3402"/>
          <w:tab w:val="left" w:pos="6912"/>
        </w:tabs>
        <w:suppressAutoHyphens/>
        <w:ind w:right="-283"/>
        <w:rPr>
          <w:lang w:val="it-IT"/>
        </w:rPr>
      </w:pPr>
    </w:p>
    <w:p w14:paraId="494FCF46" w14:textId="77777777" w:rsidR="00963F60" w:rsidRDefault="00963F60">
      <w:pPr>
        <w:tabs>
          <w:tab w:val="left" w:pos="-720"/>
          <w:tab w:val="left" w:pos="2835"/>
          <w:tab w:val="left" w:pos="3402"/>
          <w:tab w:val="left" w:pos="6912"/>
        </w:tabs>
        <w:suppressAutoHyphens/>
        <w:ind w:right="-283"/>
        <w:rPr>
          <w:lang w:val="it-IT"/>
        </w:rPr>
      </w:pPr>
    </w:p>
    <w:p w14:paraId="15CF9F40" w14:textId="77777777" w:rsidR="00963F60" w:rsidRDefault="00963F60">
      <w:pPr>
        <w:tabs>
          <w:tab w:val="left" w:pos="2552"/>
          <w:tab w:val="left" w:pos="5670"/>
        </w:tabs>
        <w:ind w:right="-425"/>
        <w:rPr>
          <w:lang w:val="it-IT"/>
        </w:rPr>
      </w:pPr>
      <w:r>
        <w:rPr>
          <w:b/>
          <w:bCs/>
          <w:lang w:val="it-IT"/>
        </w:rPr>
        <w:t>Marca</w:t>
      </w:r>
    </w:p>
    <w:p w14:paraId="591D2687" w14:textId="77777777" w:rsidR="00963F60" w:rsidRDefault="00963F60">
      <w:pPr>
        <w:tabs>
          <w:tab w:val="left" w:pos="2552"/>
          <w:tab w:val="left" w:pos="5670"/>
        </w:tabs>
        <w:ind w:right="-425"/>
        <w:rPr>
          <w:lang w:val="it-IT"/>
        </w:rPr>
      </w:pPr>
    </w:p>
    <w:p w14:paraId="4E5BDF6F" w14:textId="77777777" w:rsidR="00963F60" w:rsidRDefault="00963F60">
      <w:pPr>
        <w:tabs>
          <w:tab w:val="left" w:pos="1701"/>
          <w:tab w:val="left" w:pos="2835"/>
          <w:tab w:val="left" w:pos="3402"/>
        </w:tabs>
        <w:ind w:right="-283"/>
        <w:rPr>
          <w:lang w:val="it-IT"/>
        </w:rPr>
      </w:pPr>
      <w:r>
        <w:rPr>
          <w:lang w:val="it-IT"/>
        </w:rPr>
        <w:t>Produttore:</w:t>
      </w:r>
      <w:r>
        <w:rPr>
          <w:lang w:val="it-IT"/>
        </w:rPr>
        <w:tab/>
      </w:r>
      <w:r>
        <w:rPr>
          <w:lang w:val="it-IT"/>
        </w:rPr>
        <w:tab/>
      </w:r>
      <w:r>
        <w:rPr>
          <w:lang w:val="it-IT"/>
        </w:rPr>
        <w:tab/>
      </w:r>
      <w:r w:rsidR="009B1DAA" w:rsidRPr="009B1DAA">
        <w:rPr>
          <w:lang w:val="it-IT"/>
        </w:rPr>
        <w:t>B.PRO</w:t>
      </w:r>
    </w:p>
    <w:p w14:paraId="35978FB9" w14:textId="77777777" w:rsidR="00963F60" w:rsidRDefault="00963F60">
      <w:pPr>
        <w:tabs>
          <w:tab w:val="left" w:pos="3402"/>
          <w:tab w:val="left" w:pos="5670"/>
        </w:tabs>
        <w:ind w:right="-425"/>
        <w:rPr>
          <w:lang w:val="it-IT"/>
        </w:rPr>
      </w:pPr>
      <w:r>
        <w:rPr>
          <w:lang w:val="it-IT"/>
        </w:rPr>
        <w:t>Modello:</w:t>
      </w:r>
      <w:r>
        <w:rPr>
          <w:lang w:val="it-IT"/>
        </w:rPr>
        <w:tab/>
      </w:r>
      <w:r w:rsidR="009B1DAA" w:rsidRPr="009B1DAA">
        <w:rPr>
          <w:lang w:val="it-IT"/>
        </w:rPr>
        <w:t>BPT</w:t>
      </w:r>
      <w:r>
        <w:rPr>
          <w:lang w:val="it-IT"/>
        </w:rPr>
        <w:t xml:space="preserve"> 320 KB</w:t>
      </w:r>
    </w:p>
    <w:p w14:paraId="1271835A" w14:textId="77777777" w:rsidR="00963F60" w:rsidRDefault="00963F60">
      <w:pPr>
        <w:tabs>
          <w:tab w:val="left" w:pos="3402"/>
          <w:tab w:val="left" w:pos="5670"/>
        </w:tabs>
        <w:ind w:right="-425"/>
        <w:rPr>
          <w:lang w:val="en-US"/>
        </w:rPr>
      </w:pPr>
      <w:r>
        <w:rPr>
          <w:lang w:val="it-IT"/>
        </w:rPr>
        <w:tab/>
      </w:r>
      <w:r w:rsidR="009B1DAA" w:rsidRPr="009B1DAA">
        <w:rPr>
          <w:lang w:val="en-US"/>
        </w:rPr>
        <w:t>B.PROTHERM</w:t>
      </w:r>
    </w:p>
    <w:p w14:paraId="27C8D0B0" w14:textId="77777777" w:rsidR="00963F60" w:rsidRDefault="00963F60">
      <w:pPr>
        <w:tabs>
          <w:tab w:val="left" w:pos="1701"/>
          <w:tab w:val="left" w:pos="2835"/>
          <w:tab w:val="left" w:pos="3402"/>
        </w:tabs>
        <w:ind w:right="-283"/>
      </w:pPr>
      <w:r>
        <w:rPr>
          <w:lang w:val="en-US"/>
        </w:rPr>
        <w:t>Cod. ord.</w:t>
      </w:r>
      <w:r>
        <w:rPr>
          <w:lang w:val="en-US"/>
        </w:rPr>
        <w:tab/>
      </w:r>
      <w:r>
        <w:rPr>
          <w:lang w:val="en-US"/>
        </w:rPr>
        <w:tab/>
      </w:r>
      <w:r>
        <w:rPr>
          <w:lang w:val="en-US"/>
        </w:rPr>
        <w:tab/>
      </w:r>
      <w:r>
        <w:t>566 242</w:t>
      </w:r>
    </w:p>
    <w:sectPr w:rsidR="00963F60">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B9BB" w14:textId="77777777" w:rsidR="00263C9A" w:rsidRDefault="00263C9A">
      <w:r>
        <w:separator/>
      </w:r>
    </w:p>
  </w:endnote>
  <w:endnote w:type="continuationSeparator" w:id="0">
    <w:p w14:paraId="74F23173" w14:textId="77777777" w:rsidR="00263C9A" w:rsidRDefault="0026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6885" w14:textId="77777777" w:rsidR="00963F60" w:rsidRDefault="00963F60">
    <w:pPr>
      <w:pStyle w:val="Fuzeile"/>
      <w:rPr>
        <w:sz w:val="16"/>
        <w:szCs w:val="16"/>
      </w:rPr>
    </w:pPr>
    <w:r>
      <w:rPr>
        <w:noProof/>
        <w:sz w:val="16"/>
        <w:szCs w:val="16"/>
      </w:rPr>
      <w:t xml:space="preserve">LV-Text </w:t>
    </w:r>
    <w:r w:rsidR="009B1DAA" w:rsidRPr="009B1DAA">
      <w:rPr>
        <w:noProof/>
        <w:sz w:val="16"/>
        <w:szCs w:val="16"/>
      </w:rPr>
      <w:t>BPT</w:t>
    </w:r>
    <w:r>
      <w:rPr>
        <w:noProof/>
        <w:sz w:val="16"/>
        <w:szCs w:val="16"/>
      </w:rPr>
      <w:t xml:space="preserve"> 320 KB - Version </w:t>
    </w:r>
    <w:r w:rsidR="004F1874">
      <w:rPr>
        <w:noProof/>
        <w:sz w:val="16"/>
        <w:szCs w:val="16"/>
      </w:rPr>
      <w:t>4</w:t>
    </w:r>
    <w:r>
      <w:rPr>
        <w:noProof/>
        <w:sz w:val="16"/>
        <w:szCs w:val="16"/>
      </w:rPr>
      <w:t>.0</w:t>
    </w:r>
    <w:r w:rsidR="004F1874">
      <w:rPr>
        <w:noProof/>
        <w:sz w:val="16"/>
        <w:szCs w:val="16"/>
      </w:rPr>
      <w:t xml:space="preserve"> / 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C43B" w14:textId="77777777" w:rsidR="00263C9A" w:rsidRDefault="00263C9A">
      <w:r>
        <w:separator/>
      </w:r>
    </w:p>
  </w:footnote>
  <w:footnote w:type="continuationSeparator" w:id="0">
    <w:p w14:paraId="54D34936" w14:textId="77777777" w:rsidR="00263C9A" w:rsidRDefault="0026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14F"/>
    <w:rsid w:val="00025318"/>
    <w:rsid w:val="00263C9A"/>
    <w:rsid w:val="0042014F"/>
    <w:rsid w:val="004F1874"/>
    <w:rsid w:val="007A47AC"/>
    <w:rsid w:val="00963F60"/>
    <w:rsid w:val="009A3AFC"/>
    <w:rsid w:val="009B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C3E578"/>
  <w15:chartTrackingRefBased/>
  <w15:docId w15:val="{14C6C5B2-7210-4FE8-8F09-8A227551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jc w:val="both"/>
    </w:pPr>
    <w:rPr>
      <w:color w:val="0000FF"/>
    </w:r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paragraph" w:customStyle="1" w:styleId="Testofumetto">
    <w:name w:val="Testo fumetto"/>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2003-09-11T14:31:00Z</cp:lastPrinted>
  <dcterms:created xsi:type="dcterms:W3CDTF">2021-09-26T01:06:00Z</dcterms:created>
  <dcterms:modified xsi:type="dcterms:W3CDTF">2021-09-26T01:06:00Z</dcterms:modified>
</cp:coreProperties>
</file>