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EE2" w:rsidRDefault="00EF7FC9">
      <w:pPr>
        <w:pStyle w:val="berschrift1"/>
        <w:ind w:right="-283"/>
      </w:pPr>
      <w:r w:rsidRPr="00EF7FC9">
        <w:t>B.PROTHERM</w:t>
      </w:r>
      <w:r w:rsidR="00A50EE2">
        <w:t xml:space="preserve"> 620 KF</w:t>
      </w:r>
    </w:p>
    <w:p w:rsidR="00A50EE2" w:rsidRDefault="00A50EE2">
      <w:pPr>
        <w:tabs>
          <w:tab w:val="left" w:pos="2552"/>
        </w:tabs>
      </w:pPr>
    </w:p>
    <w:p w:rsidR="00A50EE2" w:rsidRDefault="00A50EE2">
      <w:pPr>
        <w:tabs>
          <w:tab w:val="left" w:pos="2552"/>
        </w:tabs>
        <w:rPr>
          <w:b/>
        </w:rPr>
      </w:pPr>
    </w:p>
    <w:p w:rsidR="00A50EE2" w:rsidRDefault="00A50EE2">
      <w:pPr>
        <w:tabs>
          <w:tab w:val="left" w:pos="1701"/>
        </w:tabs>
        <w:ind w:left="283" w:right="-283" w:hanging="283"/>
        <w:rPr>
          <w:b/>
        </w:rPr>
      </w:pPr>
      <w:r>
        <w:rPr>
          <w:b/>
        </w:rPr>
        <w:t>Abmessungen</w:t>
      </w:r>
    </w:p>
    <w:p w:rsidR="00A50EE2" w:rsidRDefault="00A50EE2">
      <w:pPr>
        <w:tabs>
          <w:tab w:val="left" w:pos="2552"/>
        </w:tabs>
      </w:pPr>
    </w:p>
    <w:p w:rsidR="00A50EE2" w:rsidRDefault="00A50EE2">
      <w:pPr>
        <w:tabs>
          <w:tab w:val="left" w:pos="1701"/>
        </w:tabs>
        <w:ind w:left="283" w:right="-283" w:hanging="283"/>
      </w:pPr>
      <w:r>
        <w:t>Länge:</w:t>
      </w:r>
      <w:r>
        <w:tab/>
      </w:r>
      <w:r>
        <w:tab/>
      </w:r>
      <w:r>
        <w:tab/>
      </w:r>
      <w:r>
        <w:tab/>
        <w:t>6</w:t>
      </w:r>
      <w:r w:rsidR="000D3649">
        <w:t>8</w:t>
      </w:r>
      <w:r>
        <w:t>0 mm</w:t>
      </w:r>
    </w:p>
    <w:p w:rsidR="00A50EE2" w:rsidRDefault="00A50EE2">
      <w:pPr>
        <w:tabs>
          <w:tab w:val="left" w:pos="2552"/>
        </w:tabs>
      </w:pPr>
      <w:r>
        <w:t>Breite:</w:t>
      </w:r>
      <w:r>
        <w:tab/>
      </w:r>
      <w:r>
        <w:tab/>
      </w:r>
      <w:r>
        <w:tab/>
        <w:t>4</w:t>
      </w:r>
      <w:r w:rsidR="000D3649">
        <w:t>30</w:t>
      </w:r>
      <w:r>
        <w:t xml:space="preserve"> mm</w:t>
      </w:r>
    </w:p>
    <w:p w:rsidR="00A50EE2" w:rsidRDefault="00A50EE2">
      <w:pPr>
        <w:tabs>
          <w:tab w:val="left" w:pos="2552"/>
        </w:tabs>
      </w:pPr>
      <w:r>
        <w:t>Höhe:</w:t>
      </w:r>
      <w:r>
        <w:tab/>
      </w:r>
      <w:r>
        <w:tab/>
      </w:r>
      <w:r>
        <w:tab/>
        <w:t>83</w:t>
      </w:r>
      <w:r w:rsidR="000D3649">
        <w:t>1</w:t>
      </w:r>
      <w:r>
        <w:t xml:space="preserve"> mm</w:t>
      </w:r>
    </w:p>
    <w:p w:rsidR="00A50EE2" w:rsidRDefault="00A50EE2">
      <w:pPr>
        <w:tabs>
          <w:tab w:val="left" w:pos="2552"/>
        </w:tabs>
      </w:pPr>
    </w:p>
    <w:p w:rsidR="00A50EE2" w:rsidRDefault="00A50EE2">
      <w:pPr>
        <w:tabs>
          <w:tab w:val="left" w:pos="2552"/>
        </w:tabs>
      </w:pPr>
    </w:p>
    <w:p w:rsidR="00A50EE2" w:rsidRDefault="00A50EE2">
      <w:pPr>
        <w:tabs>
          <w:tab w:val="left" w:pos="1701"/>
        </w:tabs>
        <w:ind w:right="-425"/>
        <w:rPr>
          <w:b/>
        </w:rPr>
      </w:pPr>
      <w:r>
        <w:rPr>
          <w:b/>
        </w:rPr>
        <w:t>Ausführung</w:t>
      </w:r>
    </w:p>
    <w:p w:rsidR="00A50EE2" w:rsidRDefault="00A50EE2">
      <w:pPr>
        <w:pStyle w:val="Kopfzeile"/>
        <w:tabs>
          <w:tab w:val="clear" w:pos="4536"/>
          <w:tab w:val="clear" w:pos="9072"/>
          <w:tab w:val="left" w:pos="2552"/>
        </w:tabs>
        <w:ind w:right="-425"/>
      </w:pPr>
    </w:p>
    <w:p w:rsidR="00A50EE2" w:rsidRDefault="00A50EE2">
      <w:pPr>
        <w:pStyle w:val="Kopfzeile"/>
        <w:tabs>
          <w:tab w:val="clear" w:pos="4536"/>
          <w:tab w:val="clear" w:pos="9072"/>
          <w:tab w:val="left" w:pos="2552"/>
        </w:tabs>
        <w:ind w:right="-425"/>
      </w:pPr>
    </w:p>
    <w:p w:rsidR="00AA459A" w:rsidRDefault="00AA459A" w:rsidP="00AA459A">
      <w:pPr>
        <w:pStyle w:val="Textkrper"/>
        <w:ind w:right="-425"/>
        <w:jc w:val="left"/>
        <w:rPr>
          <w:color w:val="auto"/>
        </w:rPr>
      </w:pPr>
      <w:r>
        <w:rPr>
          <w:color w:val="auto"/>
        </w:rPr>
        <w:t xml:space="preserve">Der Speisentransportbehälter wird im Thermoform-Verfahren hergestellt und besteht aus hochwertigem,  physiologisch unbedenklichem und lebensmittelbeständigem Polypropylen. </w:t>
      </w:r>
    </w:p>
    <w:p w:rsidR="00AA459A" w:rsidRDefault="00AA459A" w:rsidP="00AA459A">
      <w:pPr>
        <w:pStyle w:val="Textkrper"/>
        <w:ind w:right="-425"/>
        <w:jc w:val="left"/>
        <w:rPr>
          <w:color w:val="auto"/>
        </w:rPr>
      </w:pPr>
      <w:r>
        <w:rPr>
          <w:color w:val="auto"/>
        </w:rPr>
        <w:t>Der doppelwandige Kunststoffbehälter und die Stecktür sind mit PUR-Schaum temperaturisolierend ausgeschäumt. Innen- und Außenbehälter sind dicht verschweißt. Die Kunststoffoberfläche ist glatt und porenfrei.</w:t>
      </w:r>
    </w:p>
    <w:p w:rsidR="00AA459A" w:rsidRDefault="00AA459A">
      <w:pPr>
        <w:pStyle w:val="Textkrper"/>
        <w:ind w:right="-425"/>
        <w:jc w:val="left"/>
        <w:rPr>
          <w:color w:val="auto"/>
        </w:rPr>
      </w:pPr>
    </w:p>
    <w:p w:rsidR="00AA459A" w:rsidRDefault="00AA459A" w:rsidP="00AA459A">
      <w:pPr>
        <w:tabs>
          <w:tab w:val="left" w:pos="2552"/>
          <w:tab w:val="left" w:pos="5670"/>
        </w:tabs>
        <w:ind w:right="-425"/>
      </w:pPr>
      <w:r>
        <w:t>Längsseitig am Korpus befinden sich in Mulden vertieft Edelstahltragebügel mit ergonomisch geformten Kunststoff-Tragegriffen und Edelstahlspannverschlüsse, die in der Stecktür eingreifen. Die Edelstahltragebügel ermöglichen auch bei einer starken Beanspruchung einen verschleißarmen Gebrauch.</w:t>
      </w:r>
    </w:p>
    <w:p w:rsidR="00AA459A" w:rsidRDefault="00AA459A">
      <w:pPr>
        <w:pStyle w:val="Textkrper"/>
        <w:ind w:right="-425"/>
        <w:jc w:val="left"/>
        <w:rPr>
          <w:color w:val="auto"/>
        </w:rPr>
      </w:pPr>
    </w:p>
    <w:p w:rsidR="00AA459A" w:rsidRDefault="00AA459A" w:rsidP="00AA459A">
      <w:pPr>
        <w:tabs>
          <w:tab w:val="left" w:pos="2552"/>
          <w:tab w:val="left" w:pos="5670"/>
        </w:tabs>
        <w:ind w:right="-425"/>
      </w:pPr>
      <w:r>
        <w:t xml:space="preserve">Die Behälteroberseite ist mit vier angeschraubten Stapelecken versehen. Alle </w:t>
      </w:r>
      <w:r w:rsidR="00EF7FC9" w:rsidRPr="00EF7FC9">
        <w:t>B.PROTHERM</w:t>
      </w:r>
      <w:r>
        <w:t>-Behälter sind untereinander stapelbar.</w:t>
      </w:r>
    </w:p>
    <w:p w:rsidR="00AA459A" w:rsidRDefault="00AA459A">
      <w:pPr>
        <w:pStyle w:val="Textkrper"/>
        <w:ind w:right="-425"/>
        <w:jc w:val="left"/>
        <w:rPr>
          <w:color w:val="auto"/>
        </w:rPr>
      </w:pPr>
    </w:p>
    <w:p w:rsidR="00AA459A" w:rsidRDefault="00A50EE2">
      <w:pPr>
        <w:tabs>
          <w:tab w:val="left" w:pos="2552"/>
          <w:tab w:val="left" w:pos="5670"/>
        </w:tabs>
        <w:ind w:right="-425"/>
      </w:pPr>
      <w:r>
        <w:t xml:space="preserve">Der Behälter ist mit einer abnehmbaren Stecktür ausgestattet, auf welcher eine Aufnahmevorrichtung für Beschriftungskarten zur Kennzeichnung der sich im Behälter befindlichen Speisen integriert ist. Die Stecktür wird im unteren Bereich des Behälters auf einem Edelstahlbügel aufgesetzt und mit zwei seitlichen Edelstahlspannverschlüssen geschlossen. Auf der Rückseite des Behälters im unteren Bereich befindet sich ein Halter für die Stecktür in Form eines Edelstahlbügels. </w:t>
      </w:r>
    </w:p>
    <w:p w:rsidR="00AA459A" w:rsidRDefault="00AA459A">
      <w:pPr>
        <w:tabs>
          <w:tab w:val="left" w:pos="2552"/>
          <w:tab w:val="left" w:pos="5670"/>
        </w:tabs>
        <w:ind w:right="-425"/>
      </w:pPr>
    </w:p>
    <w:p w:rsidR="00AA459A" w:rsidRDefault="00AA459A" w:rsidP="00AA459A">
      <w:pPr>
        <w:tabs>
          <w:tab w:val="left" w:pos="2552"/>
          <w:tab w:val="left" w:pos="5670"/>
        </w:tabs>
        <w:ind w:right="-425"/>
      </w:pPr>
      <w:r>
        <w:t>Der Behälter ist mit einem Fahrgestell, bestehend aus einer Bodenplatte aus Poly</w:t>
      </w:r>
      <w:r w:rsidR="00794CBF">
        <w:t xml:space="preserve">ethylen </w:t>
      </w:r>
      <w:r>
        <w:t xml:space="preserve">ausgestattet. An der stabilen Bodenplatte sind 4 Lenkrollen aus Kunststoff, rostfrei gem. DIN 18867-8, davon 2 mit Feststeller, Rollendurchmesser 125 mm befestigt. </w:t>
      </w:r>
    </w:p>
    <w:p w:rsidR="00AA459A" w:rsidRDefault="00AA459A" w:rsidP="00AA459A">
      <w:pPr>
        <w:tabs>
          <w:tab w:val="left" w:pos="2552"/>
          <w:tab w:val="left" w:pos="5670"/>
        </w:tabs>
        <w:ind w:right="-425"/>
      </w:pPr>
      <w:r>
        <w:t xml:space="preserve">Alle Verschleißteile (Stapelecken, Griffe, Türscharniere, Türverschluss) sind im Servicefall einfach </w:t>
      </w:r>
      <w:r>
        <w:lastRenderedPageBreak/>
        <w:t>austauschbar. Alle versenkten Schrauben sind aus Hygienegründen mit Kunststoffstopfen abgedeckt.</w:t>
      </w:r>
    </w:p>
    <w:p w:rsidR="00AA459A" w:rsidRDefault="00AA459A">
      <w:pPr>
        <w:tabs>
          <w:tab w:val="left" w:pos="2552"/>
          <w:tab w:val="left" w:pos="5670"/>
        </w:tabs>
        <w:ind w:right="-425"/>
      </w:pPr>
    </w:p>
    <w:p w:rsidR="00AA459A" w:rsidRDefault="00A50EE2" w:rsidP="00AA459A">
      <w:pPr>
        <w:tabs>
          <w:tab w:val="left" w:pos="2552"/>
          <w:tab w:val="left" w:pos="5670"/>
        </w:tabs>
        <w:ind w:right="-425"/>
      </w:pPr>
      <w:r>
        <w:t xml:space="preserve">Die Bestückung des </w:t>
      </w:r>
      <w:r w:rsidR="00EF7FC9" w:rsidRPr="00EF7FC9">
        <w:t>BPT</w:t>
      </w:r>
      <w:r>
        <w:t xml:space="preserve"> 620 KF erfolgt von vorne. </w:t>
      </w:r>
      <w:r w:rsidR="00AA459A">
        <w:t>Der Innenkorpus des Behälters ist mit 12 Paar  angeformten Auflagesicken im Abstand von 39 mm zur Aufnahme von Gastronorm-Behältern versehen.</w:t>
      </w:r>
    </w:p>
    <w:p w:rsidR="00AA459A" w:rsidRDefault="00AA459A">
      <w:pPr>
        <w:tabs>
          <w:tab w:val="left" w:pos="2552"/>
          <w:tab w:val="left" w:pos="5670"/>
        </w:tabs>
        <w:ind w:right="-425"/>
      </w:pPr>
    </w:p>
    <w:p w:rsidR="00AA459A" w:rsidRDefault="00AA459A" w:rsidP="00AA459A">
      <w:pPr>
        <w:pStyle w:val="Textkrper"/>
        <w:ind w:right="-425"/>
        <w:jc w:val="left"/>
        <w:rPr>
          <w:color w:val="000000"/>
        </w:rPr>
      </w:pPr>
      <w:r>
        <w:rPr>
          <w:color w:val="000000"/>
        </w:rPr>
        <w:t>Der durchschnittliche Temperaturverlust beträgt bei geschlossenem Behälter bei warmen Speisen ca. 1,5°C je Stunde, kalte Speisen erwärmen sich um ca. 0,5°C je Stunde (nach DIN EN 12571).</w:t>
      </w:r>
    </w:p>
    <w:p w:rsidR="00A50EE2" w:rsidRDefault="00A50EE2">
      <w:pPr>
        <w:pStyle w:val="Textkrper"/>
        <w:ind w:right="-425"/>
        <w:jc w:val="left"/>
        <w:rPr>
          <w:color w:val="auto"/>
        </w:rPr>
      </w:pPr>
    </w:p>
    <w:p w:rsidR="00A50EE2" w:rsidRDefault="00A50EE2">
      <w:pPr>
        <w:pStyle w:val="Textkrper"/>
        <w:ind w:right="-425"/>
        <w:jc w:val="left"/>
        <w:rPr>
          <w:color w:val="auto"/>
        </w:rPr>
      </w:pPr>
    </w:p>
    <w:p w:rsidR="00A50EE2" w:rsidRDefault="00A50EE2">
      <w:pPr>
        <w:pStyle w:val="Textkrper"/>
        <w:ind w:right="-425"/>
        <w:jc w:val="left"/>
        <w:rPr>
          <w:b/>
          <w:color w:val="auto"/>
        </w:rPr>
      </w:pPr>
      <w:r>
        <w:rPr>
          <w:b/>
          <w:color w:val="auto"/>
        </w:rPr>
        <w:t>Zubehör/ Optionen</w:t>
      </w:r>
    </w:p>
    <w:p w:rsidR="00A50EE2" w:rsidRDefault="00A50EE2"/>
    <w:p w:rsidR="00A50EE2" w:rsidRDefault="00A50EE2">
      <w:pPr>
        <w:numPr>
          <w:ilvl w:val="0"/>
          <w:numId w:val="18"/>
        </w:numPr>
        <w:ind w:right="-283"/>
      </w:pPr>
      <w:r>
        <w:t>verschiedene Transportwagen und -Rollis siehe Gesamt-Preisliste</w:t>
      </w:r>
    </w:p>
    <w:p w:rsidR="00A50EE2" w:rsidRDefault="00A50EE2">
      <w:pPr>
        <w:numPr>
          <w:ilvl w:val="0"/>
          <w:numId w:val="18"/>
        </w:numPr>
        <w:ind w:right="-283"/>
      </w:pPr>
      <w:r>
        <w:t>Eutektische Platte -3°C (</w:t>
      </w:r>
      <w:r w:rsidR="00AA459A">
        <w:t xml:space="preserve">Art. </w:t>
      </w:r>
      <w:r>
        <w:t>Nr. 568 136)</w:t>
      </w:r>
    </w:p>
    <w:p w:rsidR="00115BB0" w:rsidRDefault="00115BB0" w:rsidP="00115BB0">
      <w:pPr>
        <w:numPr>
          <w:ilvl w:val="0"/>
          <w:numId w:val="18"/>
        </w:numPr>
        <w:ind w:right="-283"/>
      </w:pPr>
      <w:r>
        <w:t>Eutektische Platte -12°C (</w:t>
      </w:r>
      <w:r w:rsidR="00AA459A">
        <w:t>Art. Nr.</w:t>
      </w:r>
      <w:r>
        <w:t xml:space="preserve"> 573332)</w:t>
      </w:r>
    </w:p>
    <w:p w:rsidR="00A50EE2" w:rsidRDefault="00A50EE2">
      <w:pPr>
        <w:numPr>
          <w:ilvl w:val="0"/>
          <w:numId w:val="20"/>
        </w:numPr>
        <w:ind w:right="-283"/>
      </w:pPr>
      <w:r>
        <w:t xml:space="preserve">Einschubrahmen zur Unterteilung von GN-Behältern mit max. Tiefe 150 mm </w:t>
      </w:r>
    </w:p>
    <w:p w:rsidR="00A50EE2" w:rsidRDefault="00A50EE2">
      <w:pPr>
        <w:ind w:right="-283" w:firstLine="360"/>
      </w:pPr>
      <w:r>
        <w:t>(</w:t>
      </w:r>
      <w:r w:rsidR="00AA459A">
        <w:t xml:space="preserve">Art. </w:t>
      </w:r>
      <w:r>
        <w:t>Nr. 564 352)</w:t>
      </w:r>
    </w:p>
    <w:p w:rsidR="00A50EE2" w:rsidRDefault="00A50EE2">
      <w:pPr>
        <w:numPr>
          <w:ilvl w:val="0"/>
          <w:numId w:val="18"/>
        </w:numPr>
        <w:ind w:right="-283"/>
      </w:pPr>
      <w:r>
        <w:t xml:space="preserve">GN-Stege zum variablen Einsetzen von GN-Behältern der Größe GN 1/4, GN 1/6, GN 1/9 in den Einschubrahmen (ST 3 </w:t>
      </w:r>
      <w:r w:rsidR="00AA459A">
        <w:t xml:space="preserve">Art. </w:t>
      </w:r>
      <w:r>
        <w:t xml:space="preserve">Nr. 550 650, </w:t>
      </w:r>
    </w:p>
    <w:p w:rsidR="00A50EE2" w:rsidRPr="00AA459A" w:rsidRDefault="00A50EE2">
      <w:pPr>
        <w:ind w:right="-283" w:firstLine="360"/>
        <w:rPr>
          <w:lang w:val="en-GB"/>
        </w:rPr>
      </w:pPr>
      <w:r w:rsidRPr="00AA459A">
        <w:rPr>
          <w:lang w:val="en-GB"/>
        </w:rPr>
        <w:t xml:space="preserve">ST 5 </w:t>
      </w:r>
      <w:r w:rsidR="00AA459A" w:rsidRPr="00AA459A">
        <w:rPr>
          <w:lang w:val="en-GB"/>
        </w:rPr>
        <w:t>Art. Nr.</w:t>
      </w:r>
      <w:r w:rsidR="00AA459A">
        <w:rPr>
          <w:lang w:val="en-GB"/>
        </w:rPr>
        <w:t xml:space="preserve"> </w:t>
      </w:r>
      <w:r w:rsidRPr="00AA459A">
        <w:rPr>
          <w:lang w:val="en-GB"/>
        </w:rPr>
        <w:t>550 651)</w:t>
      </w:r>
    </w:p>
    <w:p w:rsidR="00A50EE2" w:rsidRDefault="00A50EE2">
      <w:pPr>
        <w:numPr>
          <w:ilvl w:val="0"/>
          <w:numId w:val="18"/>
        </w:numPr>
        <w:ind w:right="-283"/>
      </w:pPr>
      <w:r>
        <w:t>Menükarten incl. Zubehör siehe Gesamt-Preisliste</w:t>
      </w:r>
    </w:p>
    <w:p w:rsidR="00A50EE2" w:rsidRDefault="00A50EE2">
      <w:pPr>
        <w:tabs>
          <w:tab w:val="left" w:pos="2552"/>
          <w:tab w:val="left" w:pos="5670"/>
        </w:tabs>
        <w:ind w:right="-425"/>
      </w:pPr>
    </w:p>
    <w:p w:rsidR="00A50EE2" w:rsidRDefault="00A50EE2">
      <w:pPr>
        <w:tabs>
          <w:tab w:val="left" w:pos="2552"/>
          <w:tab w:val="left" w:pos="5670"/>
        </w:tabs>
        <w:ind w:right="-425"/>
      </w:pPr>
    </w:p>
    <w:p w:rsidR="00A50EE2" w:rsidRDefault="00A50EE2">
      <w:pPr>
        <w:tabs>
          <w:tab w:val="left" w:pos="2552"/>
          <w:tab w:val="left" w:pos="5670"/>
        </w:tabs>
        <w:ind w:right="-425"/>
      </w:pPr>
      <w:r>
        <w:rPr>
          <w:b/>
        </w:rPr>
        <w:t>Technische Daten</w:t>
      </w:r>
    </w:p>
    <w:p w:rsidR="00A50EE2" w:rsidRDefault="00A50EE2">
      <w:pPr>
        <w:tabs>
          <w:tab w:val="left" w:pos="2552"/>
          <w:tab w:val="left" w:pos="5670"/>
        </w:tabs>
        <w:ind w:right="-425"/>
      </w:pPr>
    </w:p>
    <w:p w:rsidR="00A50EE2" w:rsidRDefault="00A50EE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Werkstoff:</w:t>
      </w:r>
      <w:r>
        <w:rPr>
          <w:rFonts w:ascii="Arial" w:hAnsi="Arial"/>
          <w:lang w:val="de-DE"/>
        </w:rPr>
        <w:tab/>
        <w:t>Polypropylen (PP),</w:t>
      </w:r>
    </w:p>
    <w:p w:rsidR="00794CBF" w:rsidRDefault="00794CB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Polyethylen (PE)</w:t>
      </w:r>
    </w:p>
    <w:p w:rsidR="00A50EE2" w:rsidRDefault="00A50EE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 xml:space="preserve">Polyamid (PA), </w:t>
      </w:r>
    </w:p>
    <w:p w:rsidR="00A50EE2" w:rsidRDefault="00A50EE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r>
      <w:r w:rsidR="00D26419">
        <w:rPr>
          <w:rFonts w:ascii="Arial" w:hAnsi="Arial"/>
          <w:lang w:val="de-DE"/>
        </w:rPr>
        <w:t>Edelstahl</w:t>
      </w:r>
    </w:p>
    <w:p w:rsidR="00AA459A" w:rsidRDefault="00AA459A">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Temperatur-</w:t>
      </w:r>
    </w:p>
    <w:p w:rsidR="00AA459A" w:rsidRDefault="00AA459A">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Beständigkeit:</w:t>
      </w:r>
      <w:r>
        <w:rPr>
          <w:rFonts w:ascii="Arial" w:hAnsi="Arial"/>
          <w:lang w:val="de-DE"/>
        </w:rPr>
        <w:tab/>
        <w:t>-25°C bis +100°C</w:t>
      </w:r>
    </w:p>
    <w:p w:rsidR="00A50EE2" w:rsidRDefault="00A50EE2">
      <w:pPr>
        <w:tabs>
          <w:tab w:val="left" w:pos="2552"/>
          <w:tab w:val="left" w:pos="5670"/>
        </w:tabs>
        <w:ind w:right="-425"/>
      </w:pPr>
      <w:r>
        <w:t>Isoliermaterial:</w:t>
      </w:r>
      <w:r>
        <w:tab/>
        <w:t xml:space="preserve">PUR-Schaum - FCKW-frei </w:t>
      </w:r>
    </w:p>
    <w:p w:rsidR="00A50EE2" w:rsidRDefault="00A50EE2">
      <w:pPr>
        <w:tabs>
          <w:tab w:val="left" w:pos="2552"/>
          <w:tab w:val="left" w:pos="5670"/>
        </w:tabs>
        <w:ind w:left="2550" w:right="-425" w:hanging="2550"/>
      </w:pPr>
      <w:r>
        <w:t>Sicken:</w:t>
      </w:r>
      <w:r>
        <w:tab/>
        <w:t>12 Paar Auflagesicken, Abstand 39 mm</w:t>
      </w:r>
    </w:p>
    <w:p w:rsidR="00A50EE2" w:rsidRDefault="00A50EE2">
      <w:pPr>
        <w:tabs>
          <w:tab w:val="left" w:pos="2552"/>
          <w:tab w:val="left" w:pos="5670"/>
        </w:tabs>
        <w:ind w:right="-425"/>
      </w:pPr>
      <w:r>
        <w:t>Kapazität:</w:t>
      </w:r>
      <w:r>
        <w:tab/>
        <w:t>2 x GN 1/1-200</w:t>
      </w:r>
    </w:p>
    <w:p w:rsidR="00A50EE2" w:rsidRDefault="00A50EE2">
      <w:pPr>
        <w:tabs>
          <w:tab w:val="left" w:pos="2552"/>
          <w:tab w:val="left" w:pos="5670"/>
        </w:tabs>
        <w:ind w:right="-425"/>
      </w:pPr>
      <w:r>
        <w:t>Gewicht</w:t>
      </w:r>
      <w:r>
        <w:tab/>
      </w:r>
      <w:r w:rsidR="00275764">
        <w:t>23,93</w:t>
      </w:r>
      <w:r>
        <w:t xml:space="preserve"> kg </w:t>
      </w:r>
    </w:p>
    <w:p w:rsidR="00A50EE2" w:rsidRDefault="00A50EE2">
      <w:pPr>
        <w:tabs>
          <w:tab w:val="left" w:pos="2552"/>
          <w:tab w:val="left" w:pos="5670"/>
        </w:tabs>
        <w:ind w:right="-425"/>
      </w:pPr>
    </w:p>
    <w:p w:rsidR="00A50EE2" w:rsidRDefault="00A50EE2">
      <w:pPr>
        <w:tabs>
          <w:tab w:val="left" w:pos="-720"/>
          <w:tab w:val="left" w:pos="2268"/>
          <w:tab w:val="left" w:pos="2835"/>
          <w:tab w:val="left" w:pos="3402"/>
          <w:tab w:val="left" w:pos="6912"/>
        </w:tabs>
        <w:suppressAutoHyphens/>
        <w:ind w:right="-283"/>
      </w:pPr>
    </w:p>
    <w:p w:rsidR="00A50EE2" w:rsidRDefault="00A50EE2">
      <w:pPr>
        <w:pStyle w:val="berschrift3"/>
        <w:tabs>
          <w:tab w:val="clear" w:pos="1701"/>
          <w:tab w:val="left" w:pos="-720"/>
          <w:tab w:val="left" w:pos="2552"/>
          <w:tab w:val="left" w:pos="2835"/>
          <w:tab w:val="left" w:pos="3402"/>
          <w:tab w:val="left" w:pos="6912"/>
        </w:tabs>
        <w:suppressAutoHyphens/>
        <w:ind w:right="-283"/>
      </w:pPr>
      <w:r>
        <w:t>Besonderheit</w:t>
      </w:r>
    </w:p>
    <w:p w:rsidR="00A50EE2" w:rsidRDefault="00A50EE2">
      <w:pPr>
        <w:tabs>
          <w:tab w:val="left" w:pos="-720"/>
          <w:tab w:val="left" w:pos="2552"/>
          <w:tab w:val="left" w:pos="2835"/>
          <w:tab w:val="left" w:pos="3402"/>
          <w:tab w:val="left" w:pos="6912"/>
        </w:tabs>
        <w:suppressAutoHyphens/>
        <w:ind w:right="-283"/>
      </w:pPr>
    </w:p>
    <w:p w:rsidR="00A50EE2" w:rsidRDefault="00A50EE2">
      <w:pPr>
        <w:numPr>
          <w:ilvl w:val="0"/>
          <w:numId w:val="15"/>
        </w:numPr>
        <w:tabs>
          <w:tab w:val="left" w:pos="-720"/>
          <w:tab w:val="left" w:pos="2835"/>
          <w:tab w:val="left" w:pos="3402"/>
          <w:tab w:val="left" w:pos="6912"/>
        </w:tabs>
        <w:suppressAutoHyphens/>
        <w:ind w:right="-283"/>
      </w:pPr>
      <w:r>
        <w:t xml:space="preserve">recyclebar </w:t>
      </w:r>
    </w:p>
    <w:p w:rsidR="00A50EE2" w:rsidRDefault="00A50EE2">
      <w:pPr>
        <w:numPr>
          <w:ilvl w:val="0"/>
          <w:numId w:val="15"/>
        </w:numPr>
        <w:tabs>
          <w:tab w:val="left" w:pos="-720"/>
          <w:tab w:val="left" w:pos="2835"/>
          <w:tab w:val="left" w:pos="3402"/>
          <w:tab w:val="left" w:pos="6912"/>
        </w:tabs>
        <w:suppressAutoHyphens/>
        <w:ind w:right="-283"/>
      </w:pPr>
      <w:r>
        <w:t>fahrbarer Speisentransportbehälter</w:t>
      </w:r>
    </w:p>
    <w:p w:rsidR="00A50EE2" w:rsidRDefault="00A50EE2">
      <w:pPr>
        <w:tabs>
          <w:tab w:val="left" w:pos="-720"/>
          <w:tab w:val="left" w:pos="2835"/>
          <w:tab w:val="left" w:pos="3402"/>
          <w:tab w:val="left" w:pos="6912"/>
        </w:tabs>
        <w:suppressAutoHyphens/>
        <w:ind w:right="-283"/>
      </w:pPr>
    </w:p>
    <w:p w:rsidR="00A50EE2" w:rsidRDefault="00A50EE2">
      <w:pPr>
        <w:tabs>
          <w:tab w:val="left" w:pos="-720"/>
          <w:tab w:val="left" w:pos="2835"/>
          <w:tab w:val="left" w:pos="3402"/>
          <w:tab w:val="left" w:pos="6912"/>
        </w:tabs>
        <w:suppressAutoHyphens/>
        <w:ind w:right="-283"/>
      </w:pPr>
    </w:p>
    <w:p w:rsidR="00A50EE2" w:rsidRDefault="00A50EE2">
      <w:pPr>
        <w:tabs>
          <w:tab w:val="left" w:pos="2552"/>
          <w:tab w:val="left" w:pos="5670"/>
        </w:tabs>
        <w:ind w:right="-425"/>
      </w:pPr>
      <w:r>
        <w:rPr>
          <w:b/>
        </w:rPr>
        <w:t>Fabrikat</w:t>
      </w:r>
    </w:p>
    <w:p w:rsidR="00A50EE2" w:rsidRDefault="00A50EE2">
      <w:pPr>
        <w:tabs>
          <w:tab w:val="left" w:pos="2552"/>
          <w:tab w:val="left" w:pos="5670"/>
        </w:tabs>
        <w:ind w:right="-425"/>
      </w:pPr>
    </w:p>
    <w:p w:rsidR="00A50EE2" w:rsidRDefault="00A50EE2">
      <w:pPr>
        <w:tabs>
          <w:tab w:val="left" w:pos="1701"/>
          <w:tab w:val="left" w:pos="2835"/>
          <w:tab w:val="left" w:pos="3402"/>
        </w:tabs>
        <w:ind w:right="-283"/>
      </w:pPr>
      <w:r>
        <w:t>Hersteller:</w:t>
      </w:r>
      <w:r>
        <w:tab/>
      </w:r>
      <w:r>
        <w:tab/>
      </w:r>
      <w:r>
        <w:tab/>
      </w:r>
      <w:r w:rsidR="00EF7FC9" w:rsidRPr="00EF7FC9">
        <w:t>B.PRO</w:t>
      </w:r>
    </w:p>
    <w:p w:rsidR="00A50EE2" w:rsidRDefault="00A50EE2">
      <w:pPr>
        <w:tabs>
          <w:tab w:val="left" w:pos="3402"/>
          <w:tab w:val="left" w:pos="5670"/>
        </w:tabs>
        <w:ind w:right="-425"/>
        <w:rPr>
          <w:lang w:val="en-US"/>
        </w:rPr>
      </w:pPr>
      <w:r>
        <w:rPr>
          <w:lang w:val="en-US"/>
        </w:rPr>
        <w:t>Modell:</w:t>
      </w:r>
      <w:r>
        <w:rPr>
          <w:lang w:val="en-US"/>
        </w:rPr>
        <w:tab/>
      </w:r>
      <w:r w:rsidR="00EF7FC9" w:rsidRPr="00EF7FC9">
        <w:rPr>
          <w:lang w:val="en-US"/>
        </w:rPr>
        <w:t>BPT</w:t>
      </w:r>
      <w:r>
        <w:rPr>
          <w:lang w:val="en-US"/>
        </w:rPr>
        <w:t xml:space="preserve"> 620 KF</w:t>
      </w:r>
    </w:p>
    <w:p w:rsidR="00A50EE2" w:rsidRDefault="00A50EE2">
      <w:pPr>
        <w:tabs>
          <w:tab w:val="left" w:pos="3402"/>
          <w:tab w:val="left" w:pos="5670"/>
        </w:tabs>
        <w:ind w:right="-425"/>
        <w:rPr>
          <w:lang w:val="en-US"/>
        </w:rPr>
      </w:pPr>
      <w:r>
        <w:rPr>
          <w:lang w:val="en-US"/>
        </w:rPr>
        <w:tab/>
      </w:r>
      <w:r w:rsidR="00EF7FC9" w:rsidRPr="00EF7FC9">
        <w:rPr>
          <w:lang w:val="en-US"/>
        </w:rPr>
        <w:t>B.PROTHERM</w:t>
      </w:r>
    </w:p>
    <w:p w:rsidR="00A50EE2" w:rsidRDefault="00A50EE2">
      <w:pPr>
        <w:tabs>
          <w:tab w:val="left" w:pos="1701"/>
          <w:tab w:val="left" w:pos="2835"/>
          <w:tab w:val="left" w:pos="3402"/>
        </w:tabs>
        <w:ind w:right="-283"/>
      </w:pPr>
      <w:r>
        <w:rPr>
          <w:lang w:val="en-US"/>
        </w:rPr>
        <w:t>Best.Nr.</w:t>
      </w:r>
      <w:r>
        <w:rPr>
          <w:lang w:val="en-US"/>
        </w:rPr>
        <w:tab/>
      </w:r>
      <w:r>
        <w:rPr>
          <w:lang w:val="en-US"/>
        </w:rPr>
        <w:tab/>
      </w:r>
      <w:r>
        <w:rPr>
          <w:lang w:val="en-US"/>
        </w:rPr>
        <w:tab/>
      </w:r>
      <w:r>
        <w:t>564 350</w:t>
      </w:r>
    </w:p>
    <w:sectPr w:rsidR="00A50EE2">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7920" w:rsidRDefault="00807920">
      <w:r>
        <w:separator/>
      </w:r>
    </w:p>
  </w:endnote>
  <w:endnote w:type="continuationSeparator" w:id="0">
    <w:p w:rsidR="00807920" w:rsidRDefault="0080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CBF" w:rsidRDefault="00BA4B0F">
    <w:pPr>
      <w:pStyle w:val="Fuzeile"/>
      <w:rPr>
        <w:sz w:val="16"/>
      </w:rPr>
    </w:pPr>
    <w:r>
      <w:rPr>
        <w:sz w:val="16"/>
      </w:rPr>
      <w:t xml:space="preserve">LV-Text </w:t>
    </w:r>
    <w:r w:rsidR="00EF7FC9" w:rsidRPr="00EF7FC9">
      <w:rPr>
        <w:sz w:val="16"/>
      </w:rPr>
      <w:t>BPT</w:t>
    </w:r>
    <w:r>
      <w:rPr>
        <w:sz w:val="16"/>
      </w:rPr>
      <w:t xml:space="preserve"> 620 KF- Version </w:t>
    </w:r>
    <w:r w:rsidR="00275764">
      <w:rPr>
        <w:sz w:val="16"/>
      </w:rPr>
      <w:t>8</w:t>
    </w:r>
    <w:r w:rsidR="00794CBF">
      <w:rPr>
        <w:sz w:val="16"/>
      </w:rPr>
      <w:t xml:space="preserve">.0/ </w:t>
    </w:r>
    <w:r w:rsidR="00275764">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7920" w:rsidRDefault="00807920">
      <w:r>
        <w:separator/>
      </w:r>
    </w:p>
  </w:footnote>
  <w:footnote w:type="continuationSeparator" w:id="0">
    <w:p w:rsidR="00807920" w:rsidRDefault="00807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AD8"/>
    <w:rsid w:val="00087997"/>
    <w:rsid w:val="00095C34"/>
    <w:rsid w:val="00095D4E"/>
    <w:rsid w:val="000D3649"/>
    <w:rsid w:val="00115BB0"/>
    <w:rsid w:val="00167132"/>
    <w:rsid w:val="001835FF"/>
    <w:rsid w:val="001C5683"/>
    <w:rsid w:val="00275764"/>
    <w:rsid w:val="002E5B5E"/>
    <w:rsid w:val="00301543"/>
    <w:rsid w:val="00581686"/>
    <w:rsid w:val="005D4A22"/>
    <w:rsid w:val="005F615E"/>
    <w:rsid w:val="0060171D"/>
    <w:rsid w:val="006D1834"/>
    <w:rsid w:val="00794CBF"/>
    <w:rsid w:val="00807920"/>
    <w:rsid w:val="00823EED"/>
    <w:rsid w:val="008B00CD"/>
    <w:rsid w:val="008E74D5"/>
    <w:rsid w:val="009E1FE0"/>
    <w:rsid w:val="00A50EE2"/>
    <w:rsid w:val="00AA459A"/>
    <w:rsid w:val="00BA4B0F"/>
    <w:rsid w:val="00BD505B"/>
    <w:rsid w:val="00C5363A"/>
    <w:rsid w:val="00C57A96"/>
    <w:rsid w:val="00D26419"/>
    <w:rsid w:val="00E50AD8"/>
    <w:rsid w:val="00E6058C"/>
    <w:rsid w:val="00E662C9"/>
    <w:rsid w:val="00EE0B18"/>
    <w:rsid w:val="00EF7FC9"/>
    <w:rsid w:val="00F3045A"/>
    <w:rsid w:val="00F70049"/>
    <w:rsid w:val="00FE27B5"/>
    <w:rsid w:val="00FE2E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E996D4-416E-492E-BF4C-56A17321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Sprechblasentext">
    <w:name w:val="Balloon Text"/>
    <w:basedOn w:val="Standard"/>
    <w:semiHidden/>
    <w:rsid w:val="00E50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2003-08-18T14:16:00Z</cp:lastPrinted>
  <dcterms:created xsi:type="dcterms:W3CDTF">2021-09-24T20:54:00Z</dcterms:created>
  <dcterms:modified xsi:type="dcterms:W3CDTF">2021-09-24T20:54:00Z</dcterms:modified>
</cp:coreProperties>
</file>