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5844" w14:textId="77777777" w:rsidR="00AB605D" w:rsidRDefault="00AB605D">
      <w:pPr>
        <w:pStyle w:val="berschrift1"/>
      </w:pPr>
      <w:r>
        <w:rPr>
          <w:rStyle w:val="berschrift1"/>
        </w:rPr>
        <w:t>Chariot de service SW 9x6-2</w:t>
      </w:r>
    </w:p>
    <w:p w14:paraId="01DCEB8B" w14:textId="77777777" w:rsidR="00AB605D" w:rsidRDefault="00AB605D">
      <w:pPr>
        <w:tabs>
          <w:tab w:val="left" w:pos="2552"/>
        </w:tabs>
      </w:pPr>
    </w:p>
    <w:p w14:paraId="1344E7E0" w14:textId="77777777" w:rsidR="00AB605D" w:rsidRDefault="00AB605D">
      <w:pPr>
        <w:pStyle w:val="Kopfzeile"/>
        <w:tabs>
          <w:tab w:val="clear" w:pos="4536"/>
          <w:tab w:val="clear" w:pos="9072"/>
          <w:tab w:val="left" w:pos="2552"/>
        </w:tabs>
      </w:pPr>
    </w:p>
    <w:p w14:paraId="55802E94" w14:textId="77777777" w:rsidR="00AB605D" w:rsidRDefault="00AB605D">
      <w:pPr>
        <w:tabs>
          <w:tab w:val="left" w:pos="1701"/>
        </w:tabs>
        <w:ind w:left="283" w:hanging="283"/>
        <w:rPr>
          <w:b/>
        </w:rPr>
      </w:pPr>
      <w:r>
        <w:rPr>
          <w:rStyle w:val="Standard"/>
          <w:b/>
        </w:rPr>
        <w:t>Dimensions</w:t>
      </w:r>
    </w:p>
    <w:p w14:paraId="3187C912" w14:textId="77777777" w:rsidR="00AB605D" w:rsidRDefault="00AB605D">
      <w:pPr>
        <w:tabs>
          <w:tab w:val="left" w:pos="2552"/>
        </w:tabs>
      </w:pPr>
    </w:p>
    <w:p w14:paraId="41398132" w14:textId="77777777" w:rsidR="00AB605D" w:rsidRDefault="00AB605D">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1000 mm</w:t>
      </w:r>
    </w:p>
    <w:p w14:paraId="561E23D8" w14:textId="77777777" w:rsidR="00AB605D" w:rsidRDefault="00AB605D">
      <w:pPr>
        <w:tabs>
          <w:tab w:val="left" w:pos="2552"/>
        </w:tabs>
      </w:pPr>
      <w:r>
        <w:rPr>
          <w:rStyle w:val="Standard"/>
        </w:rPr>
        <w:t>Largeur:</w:t>
      </w:r>
      <w:r>
        <w:rPr>
          <w:rStyle w:val="Standard"/>
        </w:rPr>
        <w:tab/>
      </w:r>
      <w:r>
        <w:rPr>
          <w:rStyle w:val="Standard"/>
        </w:rPr>
        <w:tab/>
      </w:r>
      <w:r>
        <w:rPr>
          <w:rStyle w:val="Standard"/>
        </w:rPr>
        <w:tab/>
        <w:t xml:space="preserve">  650 mm</w:t>
      </w:r>
    </w:p>
    <w:p w14:paraId="5D51F6A6" w14:textId="77777777" w:rsidR="00AB605D" w:rsidRDefault="00AB605D">
      <w:pPr>
        <w:tabs>
          <w:tab w:val="left" w:pos="2552"/>
        </w:tabs>
      </w:pPr>
      <w:r>
        <w:rPr>
          <w:rStyle w:val="Standard"/>
        </w:rPr>
        <w:t>Hauteur:</w:t>
      </w:r>
      <w:r>
        <w:rPr>
          <w:rStyle w:val="Standard"/>
        </w:rPr>
        <w:tab/>
      </w:r>
      <w:r>
        <w:rPr>
          <w:rStyle w:val="Standard"/>
        </w:rPr>
        <w:tab/>
      </w:r>
      <w:r>
        <w:rPr>
          <w:rStyle w:val="Standard"/>
        </w:rPr>
        <w:tab/>
        <w:t xml:space="preserve">  950 mm</w:t>
      </w:r>
    </w:p>
    <w:p w14:paraId="2C702EB3" w14:textId="77777777" w:rsidR="00AB605D" w:rsidRDefault="00AB605D">
      <w:pPr>
        <w:tabs>
          <w:tab w:val="left" w:pos="2552"/>
        </w:tabs>
      </w:pPr>
    </w:p>
    <w:p w14:paraId="66BC4E2F" w14:textId="77777777" w:rsidR="00AB605D" w:rsidRDefault="00AB605D">
      <w:pPr>
        <w:tabs>
          <w:tab w:val="left" w:pos="2552"/>
        </w:tabs>
      </w:pPr>
      <w:r>
        <w:rPr>
          <w:rStyle w:val="Standard"/>
        </w:rPr>
        <w:t>Dimensions intérieures:</w:t>
      </w:r>
    </w:p>
    <w:p w14:paraId="61105403" w14:textId="77777777" w:rsidR="00AB605D" w:rsidRDefault="00AB605D">
      <w:pPr>
        <w:tabs>
          <w:tab w:val="left" w:pos="2552"/>
        </w:tabs>
      </w:pPr>
      <w:r>
        <w:rPr>
          <w:rStyle w:val="Standard"/>
        </w:rPr>
        <w:t>Hauteur entre les tablettes:</w:t>
      </w:r>
      <w:r>
        <w:rPr>
          <w:rStyle w:val="Standard"/>
        </w:rPr>
        <w:tab/>
        <w:t xml:space="preserve">  585 mm</w:t>
      </w:r>
    </w:p>
    <w:p w14:paraId="4A73E95B" w14:textId="77777777" w:rsidR="00AB605D" w:rsidRDefault="00AB605D">
      <w:pPr>
        <w:pStyle w:val="Kopfzeile"/>
        <w:tabs>
          <w:tab w:val="clear" w:pos="4536"/>
          <w:tab w:val="clear" w:pos="9072"/>
          <w:tab w:val="left" w:pos="2127"/>
        </w:tabs>
      </w:pPr>
      <w:r>
        <w:rPr>
          <w:rStyle w:val="Kopfzeile"/>
        </w:rPr>
        <w:t>Tablettes:</w:t>
      </w:r>
      <w:r>
        <w:rPr>
          <w:rStyle w:val="Kopfzeile"/>
        </w:rPr>
        <w:tab/>
      </w:r>
      <w:r>
        <w:rPr>
          <w:rStyle w:val="Kopfzeile"/>
        </w:rPr>
        <w:tab/>
        <w:t xml:space="preserve">   900 x 550 mm</w:t>
      </w:r>
    </w:p>
    <w:p w14:paraId="5BCC21F9" w14:textId="77777777" w:rsidR="00AB605D" w:rsidRDefault="00AB605D">
      <w:pPr>
        <w:tabs>
          <w:tab w:val="left" w:pos="2552"/>
        </w:tabs>
      </w:pPr>
    </w:p>
    <w:p w14:paraId="41402619" w14:textId="77777777" w:rsidR="00AB605D" w:rsidRDefault="00AB605D">
      <w:pPr>
        <w:tabs>
          <w:tab w:val="left" w:pos="1701"/>
        </w:tabs>
        <w:rPr>
          <w:b/>
        </w:rPr>
      </w:pPr>
      <w:r>
        <w:rPr>
          <w:rStyle w:val="Standard"/>
          <w:b/>
        </w:rPr>
        <w:t>Version</w:t>
      </w:r>
    </w:p>
    <w:p w14:paraId="55026259" w14:textId="77777777" w:rsidR="00AB605D" w:rsidRDefault="00AB605D">
      <w:pPr>
        <w:pStyle w:val="Kopfzeile"/>
        <w:tabs>
          <w:tab w:val="clear" w:pos="4536"/>
          <w:tab w:val="clear" w:pos="9072"/>
          <w:tab w:val="left" w:pos="2552"/>
        </w:tabs>
      </w:pPr>
    </w:p>
    <w:p w14:paraId="5783E54B" w14:textId="77777777" w:rsidR="00AB605D" w:rsidRDefault="00AB605D">
      <w:pPr>
        <w:pStyle w:val="Textkrper"/>
        <w:jc w:val="left"/>
        <w:rPr>
          <w:color w:val="000000"/>
        </w:rPr>
      </w:pPr>
      <w:r>
        <w:rPr>
          <w:rStyle w:val="Textkrper"/>
          <w:color w:val="000000"/>
        </w:rPr>
        <w:t xml:space="preserve">Le chariot de service est fabriqué en acier inoxydable AISI 304. Deux tablettes embouties soudées sont placées entre des tubes ronds solides de D = 25 mm.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 </w:t>
      </w:r>
    </w:p>
    <w:p w14:paraId="7A005CD6" w14:textId="77777777" w:rsidR="00AB605D" w:rsidRDefault="00AB605D">
      <w:pPr>
        <w:pStyle w:val="Textkrper"/>
        <w:jc w:val="left"/>
        <w:rPr>
          <w:color w:val="000000"/>
        </w:rPr>
      </w:pPr>
      <w:r>
        <w:rPr>
          <w:rStyle w:val="Textkrper"/>
          <w:color w:val="000000"/>
        </w:rPr>
        <w:t>Les tablettes sont garnies par en dessous d'un revêtement insonorisant.</w:t>
      </w:r>
    </w:p>
    <w:p w14:paraId="7AF681D6" w14:textId="77777777" w:rsidR="00AB605D" w:rsidRDefault="00AB605D">
      <w:pPr>
        <w:pStyle w:val="Textkrper"/>
        <w:jc w:val="left"/>
        <w:rPr>
          <w:color w:val="000000"/>
        </w:rPr>
      </w:pPr>
    </w:p>
    <w:p w14:paraId="5DDFF7EF" w14:textId="77777777" w:rsidR="00AB605D" w:rsidRDefault="00AB605D">
      <w:pPr>
        <w:pStyle w:val="Textkrper"/>
        <w:jc w:val="left"/>
        <w:rPr>
          <w:color w:val="000000"/>
        </w:rPr>
      </w:pPr>
      <w:r>
        <w:rPr>
          <w:rStyle w:val="Textkrper"/>
          <w:color w:val="000000"/>
        </w:rPr>
        <w:t>Le chariot de service est roulant à l'aide de roues en acier galvanisé (4 roues pivotantes, dont 2 avec frein, diamètre des roues 125 mm). Les roues sont emboîtées dans le cadre tubulaire. Des butées murales en matière plastique (</w:t>
      </w:r>
      <w:r w:rsidR="00721E28" w:rsidRPr="00721E28">
        <w:rPr>
          <w:rStyle w:val="Textkrper"/>
          <w:color w:val="000000"/>
        </w:rPr>
        <w:t>polyéthylène</w:t>
      </w:r>
      <w:r>
        <w:rPr>
          <w:rStyle w:val="Textkrper"/>
          <w:color w:val="000000"/>
        </w:rPr>
        <w:t>) aux quatre coins protègent de la détérioration.</w:t>
      </w:r>
    </w:p>
    <w:p w14:paraId="74377C24" w14:textId="77777777" w:rsidR="00AB605D" w:rsidRDefault="00AB605D">
      <w:pPr>
        <w:pStyle w:val="Textkrper"/>
        <w:jc w:val="left"/>
        <w:rPr>
          <w:color w:val="000000"/>
        </w:rPr>
      </w:pPr>
    </w:p>
    <w:p w14:paraId="0FA255A3" w14:textId="77777777" w:rsidR="00AB605D" w:rsidRDefault="00AB605D">
      <w:pPr>
        <w:pStyle w:val="Textkrper"/>
        <w:jc w:val="left"/>
        <w:rPr>
          <w:color w:val="000000"/>
        </w:rPr>
      </w:pPr>
    </w:p>
    <w:p w14:paraId="61BBF8B3" w14:textId="77777777" w:rsidR="00AB605D" w:rsidRDefault="00AB605D">
      <w:pPr>
        <w:pStyle w:val="Textkrper"/>
        <w:jc w:val="left"/>
        <w:rPr>
          <w:b/>
          <w:color w:val="000000"/>
        </w:rPr>
      </w:pPr>
      <w:r>
        <w:rPr>
          <w:rStyle w:val="Textkrper"/>
          <w:b/>
          <w:color w:val="000000"/>
        </w:rPr>
        <w:t>Accessoires / options</w:t>
      </w:r>
    </w:p>
    <w:p w14:paraId="0340C47F" w14:textId="77777777" w:rsidR="00AB605D" w:rsidRDefault="00AB605D"/>
    <w:p w14:paraId="66BEEAF7" w14:textId="77777777" w:rsidR="00AB605D" w:rsidRDefault="00AB605D">
      <w:pPr>
        <w:numPr>
          <w:ilvl w:val="0"/>
          <w:numId w:val="18"/>
        </w:numPr>
      </w:pPr>
      <w:r>
        <w:rPr>
          <w:rStyle w:val="Standard"/>
        </w:rPr>
        <w:t xml:space="preserve">Récipient à déchets AFB 4 x 2 x 2,5 en acier inoxydable, avec dispositif d'accrochage, </w:t>
      </w:r>
      <w:r w:rsidR="00F83308">
        <w:rPr>
          <w:rStyle w:val="Standard"/>
        </w:rPr>
        <w:br/>
      </w:r>
      <w:r>
        <w:rPr>
          <w:rStyle w:val="Standard"/>
        </w:rPr>
        <w:t>18,5 litres (référence 555 509)</w:t>
      </w:r>
    </w:p>
    <w:p w14:paraId="4548F3BA" w14:textId="77777777" w:rsidR="00AB605D" w:rsidRDefault="00AB605D">
      <w:pPr>
        <w:numPr>
          <w:ilvl w:val="0"/>
          <w:numId w:val="18"/>
        </w:numPr>
      </w:pPr>
      <w:r>
        <w:rPr>
          <w:rStyle w:val="Standard"/>
        </w:rPr>
        <w:t xml:space="preserve">Récipient à couverts BGN 1/3-150 en acier inoxydable, avec dispositif d'accrochage, </w:t>
      </w:r>
      <w:r w:rsidR="00F83308">
        <w:rPr>
          <w:rStyle w:val="Standard"/>
        </w:rPr>
        <w:br/>
      </w:r>
      <w:r>
        <w:rPr>
          <w:rStyle w:val="Standard"/>
        </w:rPr>
        <w:t xml:space="preserve">110 couverts </w:t>
      </w:r>
    </w:p>
    <w:p w14:paraId="1ABB09EE" w14:textId="77777777" w:rsidR="00AB605D" w:rsidRDefault="00AB605D">
      <w:pPr>
        <w:ind w:firstLine="360"/>
      </w:pPr>
      <w:r>
        <w:rPr>
          <w:rStyle w:val="Standard"/>
        </w:rPr>
        <w:t>(référence 555 5</w:t>
      </w:r>
      <w:r w:rsidR="007B7C48">
        <w:rPr>
          <w:rStyle w:val="Standard"/>
        </w:rPr>
        <w:t>10</w:t>
      </w:r>
      <w:r>
        <w:rPr>
          <w:rStyle w:val="Standard"/>
        </w:rPr>
        <w:t>)</w:t>
      </w:r>
    </w:p>
    <w:p w14:paraId="14789D65" w14:textId="77777777" w:rsidR="00AB605D" w:rsidRDefault="00AB605D">
      <w:pPr>
        <w:numPr>
          <w:ilvl w:val="0"/>
          <w:numId w:val="18"/>
        </w:numPr>
      </w:pPr>
      <w:r>
        <w:rPr>
          <w:rStyle w:val="Standard"/>
        </w:rPr>
        <w:t xml:space="preserve">Galerie périphérique, hauteur 50 mm </w:t>
      </w:r>
    </w:p>
    <w:p w14:paraId="723AEC6D" w14:textId="77777777" w:rsidR="00AB605D" w:rsidRDefault="00AB605D">
      <w:pPr>
        <w:numPr>
          <w:ilvl w:val="0"/>
          <w:numId w:val="18"/>
        </w:numPr>
      </w:pPr>
      <w:r>
        <w:rPr>
          <w:rStyle w:val="Standard"/>
        </w:rPr>
        <w:t>Plaques goussets de renforcement de la stabilité</w:t>
      </w:r>
    </w:p>
    <w:p w14:paraId="598D0F67" w14:textId="77777777" w:rsidR="0091502B" w:rsidRPr="0091502B" w:rsidRDefault="00AB605D" w:rsidP="0091502B">
      <w:pPr>
        <w:numPr>
          <w:ilvl w:val="0"/>
          <w:numId w:val="18"/>
        </w:numPr>
        <w:rPr>
          <w:szCs w:val="24"/>
        </w:rPr>
      </w:pPr>
      <w:r>
        <w:rPr>
          <w:rStyle w:val="Standard"/>
        </w:rPr>
        <w:lastRenderedPageBreak/>
        <w:t>Profilés de renfort de tablette</w:t>
      </w:r>
      <w:r w:rsidR="0091502B">
        <w:rPr>
          <w:rStyle w:val="Standard"/>
        </w:rPr>
        <w:t xml:space="preserve">. </w:t>
      </w:r>
      <w:r w:rsidR="0091502B">
        <w:t>Aucun revêtement insonorisant en combinaison avec le profilé de renfort de tablette</w:t>
      </w:r>
    </w:p>
    <w:p w14:paraId="1394BB5C" w14:textId="77777777" w:rsidR="00AB605D" w:rsidRDefault="00AB605D" w:rsidP="00AB605D">
      <w:pPr>
        <w:numPr>
          <w:ilvl w:val="0"/>
          <w:numId w:val="18"/>
        </w:numPr>
      </w:pPr>
      <w:r>
        <w:rPr>
          <w:rStyle w:val="Standard"/>
        </w:rPr>
        <w:t>Roues comme des pneumatiques, 4 roues pivotantes, dont 2 avec frein, diamètre 125 mm</w:t>
      </w:r>
    </w:p>
    <w:p w14:paraId="4BE48333" w14:textId="77777777" w:rsidR="00AB605D" w:rsidRDefault="00AB605D"/>
    <w:p w14:paraId="188A2002" w14:textId="77777777" w:rsidR="00AB605D" w:rsidRDefault="00AB605D">
      <w:pPr>
        <w:tabs>
          <w:tab w:val="left" w:pos="2552"/>
          <w:tab w:val="left" w:pos="5670"/>
        </w:tabs>
      </w:pPr>
    </w:p>
    <w:p w14:paraId="05FAB676" w14:textId="77777777" w:rsidR="00AB605D" w:rsidRDefault="00AB605D">
      <w:pPr>
        <w:tabs>
          <w:tab w:val="left" w:pos="2552"/>
          <w:tab w:val="left" w:pos="5670"/>
        </w:tabs>
      </w:pPr>
      <w:r>
        <w:rPr>
          <w:rStyle w:val="Standard"/>
          <w:b/>
        </w:rPr>
        <w:t>Caractéristiques techniques</w:t>
      </w:r>
    </w:p>
    <w:p w14:paraId="7E367626" w14:textId="77777777" w:rsidR="00AB605D" w:rsidRDefault="00AB605D">
      <w:pPr>
        <w:tabs>
          <w:tab w:val="left" w:pos="2552"/>
          <w:tab w:val="left" w:pos="5670"/>
        </w:tabs>
      </w:pPr>
    </w:p>
    <w:p w14:paraId="0A5F933C" w14:textId="77777777" w:rsidR="00AB605D" w:rsidRDefault="00AB605D" w:rsidP="00AB605D">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t>polyamide (PA)</w:t>
      </w:r>
    </w:p>
    <w:p w14:paraId="0FA008FE" w14:textId="77777777" w:rsidR="00AB605D" w:rsidRDefault="00AB605D">
      <w:pPr>
        <w:pStyle w:val="Kopfzeile"/>
        <w:tabs>
          <w:tab w:val="clear" w:pos="4536"/>
          <w:tab w:val="clear" w:pos="9072"/>
          <w:tab w:val="left" w:pos="2552"/>
          <w:tab w:val="left" w:pos="2835"/>
        </w:tabs>
      </w:pPr>
      <w:r>
        <w:rPr>
          <w:rStyle w:val="Kopfzeile"/>
        </w:rPr>
        <w:t>Poids:</w:t>
      </w:r>
      <w:r>
        <w:rPr>
          <w:rStyle w:val="Kopfzeile"/>
        </w:rPr>
        <w:tab/>
      </w:r>
      <w:r>
        <w:rPr>
          <w:rStyle w:val="Kopfzeile"/>
        </w:rPr>
        <w:tab/>
      </w:r>
      <w:r w:rsidR="00EC3501">
        <w:rPr>
          <w:rStyle w:val="Kopfzeile"/>
        </w:rPr>
        <w:t>14,44</w:t>
      </w:r>
      <w:r>
        <w:rPr>
          <w:rStyle w:val="Kopfzeile"/>
        </w:rPr>
        <w:t xml:space="preserve"> kg</w:t>
      </w:r>
    </w:p>
    <w:p w14:paraId="0985A17D" w14:textId="77777777" w:rsidR="00AB605D" w:rsidRDefault="00AB605D" w:rsidP="003B19ED">
      <w:pPr>
        <w:pStyle w:val="Kopfzeile"/>
        <w:tabs>
          <w:tab w:val="clear" w:pos="4536"/>
          <w:tab w:val="clear" w:pos="9072"/>
          <w:tab w:val="left" w:pos="2552"/>
          <w:tab w:val="left" w:pos="2835"/>
        </w:tabs>
      </w:pPr>
      <w:r>
        <w:rPr>
          <w:rStyle w:val="Kopfzeile"/>
        </w:rPr>
        <w:t>Capacité portante</w:t>
      </w:r>
      <w:r w:rsidR="003B19ED">
        <w:rPr>
          <w:rStyle w:val="Kopfzeile"/>
        </w:rPr>
        <w:br/>
      </w:r>
      <w:r>
        <w:rPr>
          <w:rStyle w:val="Kopfzeile"/>
        </w:rPr>
        <w:t>par chariot:</w:t>
      </w:r>
      <w:r>
        <w:rPr>
          <w:rStyle w:val="Kopfzeile"/>
        </w:rPr>
        <w:tab/>
      </w:r>
      <w:r w:rsidR="003B19ED">
        <w:rPr>
          <w:rStyle w:val="Kopfzeile"/>
        </w:rPr>
        <w:tab/>
      </w:r>
      <w:r>
        <w:rPr>
          <w:rStyle w:val="Kopfzeile"/>
        </w:rPr>
        <w:t>120 kg</w:t>
      </w:r>
    </w:p>
    <w:p w14:paraId="6690E823" w14:textId="77777777" w:rsidR="00AB605D" w:rsidRDefault="00AB605D" w:rsidP="003B19ED">
      <w:pPr>
        <w:pStyle w:val="Kopfzeile"/>
        <w:tabs>
          <w:tab w:val="clear" w:pos="4536"/>
          <w:tab w:val="clear" w:pos="9072"/>
          <w:tab w:val="left" w:pos="2552"/>
          <w:tab w:val="left" w:pos="2835"/>
        </w:tabs>
      </w:pPr>
      <w:r>
        <w:rPr>
          <w:rStyle w:val="Kopfzeile"/>
        </w:rPr>
        <w:t>Capacité portante</w:t>
      </w:r>
      <w:r w:rsidR="003B19ED">
        <w:rPr>
          <w:rStyle w:val="Kopfzeile"/>
        </w:rPr>
        <w:br/>
      </w:r>
      <w:r>
        <w:rPr>
          <w:rStyle w:val="Kopfzeile"/>
        </w:rPr>
        <w:t>par tablette:</w:t>
      </w:r>
      <w:r>
        <w:rPr>
          <w:rStyle w:val="Kopfzeile"/>
        </w:rPr>
        <w:tab/>
      </w:r>
      <w:r>
        <w:rPr>
          <w:rStyle w:val="Kopfzeile"/>
        </w:rPr>
        <w:tab/>
        <w:t xml:space="preserve">  80 kg</w:t>
      </w:r>
    </w:p>
    <w:p w14:paraId="60267B9A" w14:textId="77777777" w:rsidR="00AB605D" w:rsidRDefault="00AB605D">
      <w:pPr>
        <w:pStyle w:val="Kopfzeile"/>
        <w:tabs>
          <w:tab w:val="clear" w:pos="4536"/>
          <w:tab w:val="clear" w:pos="9072"/>
          <w:tab w:val="left" w:pos="2552"/>
          <w:tab w:val="left" w:pos="2835"/>
        </w:tabs>
      </w:pPr>
      <w:r>
        <w:rPr>
          <w:rStyle w:val="Kopfzeile"/>
        </w:rPr>
        <w:t>Nombre de tablettes:</w:t>
      </w:r>
      <w:r>
        <w:rPr>
          <w:rStyle w:val="Kopfzeile"/>
        </w:rPr>
        <w:tab/>
      </w:r>
      <w:r>
        <w:rPr>
          <w:rStyle w:val="Kopfzeile"/>
        </w:rPr>
        <w:tab/>
        <w:t xml:space="preserve">    2</w:t>
      </w:r>
    </w:p>
    <w:p w14:paraId="3F60AA92" w14:textId="77777777" w:rsidR="00AB605D" w:rsidRDefault="00AB605D">
      <w:pPr>
        <w:tabs>
          <w:tab w:val="left" w:pos="-720"/>
          <w:tab w:val="left" w:pos="2268"/>
          <w:tab w:val="left" w:pos="2835"/>
          <w:tab w:val="left" w:pos="3402"/>
          <w:tab w:val="left" w:pos="6912"/>
        </w:tabs>
        <w:suppressAutoHyphens/>
      </w:pPr>
    </w:p>
    <w:p w14:paraId="7A7C84E4" w14:textId="77777777" w:rsidR="00AB605D" w:rsidRDefault="00AB605D">
      <w:pPr>
        <w:tabs>
          <w:tab w:val="left" w:pos="-720"/>
          <w:tab w:val="left" w:pos="2268"/>
          <w:tab w:val="left" w:pos="2835"/>
          <w:tab w:val="left" w:pos="3402"/>
          <w:tab w:val="left" w:pos="6912"/>
        </w:tabs>
        <w:suppressAutoHyphens/>
      </w:pPr>
    </w:p>
    <w:p w14:paraId="16032793" w14:textId="77777777" w:rsidR="00AB605D" w:rsidRDefault="00AB605D">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1211F8EA" w14:textId="77777777" w:rsidR="00AB605D" w:rsidRDefault="00AB605D">
      <w:pPr>
        <w:tabs>
          <w:tab w:val="left" w:pos="-720"/>
          <w:tab w:val="left" w:pos="2552"/>
          <w:tab w:val="left" w:pos="2835"/>
          <w:tab w:val="left" w:pos="3402"/>
          <w:tab w:val="left" w:pos="6912"/>
        </w:tabs>
        <w:suppressAutoHyphens/>
      </w:pPr>
    </w:p>
    <w:p w14:paraId="5686D98F" w14:textId="77777777" w:rsidR="00AB605D" w:rsidRDefault="00AB605D">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14:paraId="0E5537C4" w14:textId="77777777" w:rsidR="00AB605D" w:rsidRDefault="00AB605D" w:rsidP="00AB605D">
      <w:pPr>
        <w:tabs>
          <w:tab w:val="left" w:pos="-720"/>
          <w:tab w:val="left" w:pos="2835"/>
          <w:tab w:val="left" w:pos="3402"/>
          <w:tab w:val="left" w:pos="6912"/>
        </w:tabs>
        <w:suppressAutoHyphens/>
      </w:pPr>
    </w:p>
    <w:p w14:paraId="7649147F" w14:textId="77777777" w:rsidR="00AB605D" w:rsidRDefault="00AB605D" w:rsidP="00AB605D">
      <w:pPr>
        <w:numPr>
          <w:ilvl w:val="0"/>
          <w:numId w:val="15"/>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6CA4321D" w14:textId="77777777" w:rsidR="00AB605D" w:rsidRDefault="00AB605D" w:rsidP="00AB605D">
      <w:pPr>
        <w:tabs>
          <w:tab w:val="left" w:pos="-720"/>
          <w:tab w:val="left" w:pos="2835"/>
          <w:tab w:val="left" w:pos="3402"/>
          <w:tab w:val="left" w:pos="6912"/>
        </w:tabs>
        <w:suppressAutoHyphens/>
      </w:pPr>
    </w:p>
    <w:p w14:paraId="7223649D" w14:textId="77777777" w:rsidR="00AB605D" w:rsidRDefault="00AB605D">
      <w:pPr>
        <w:tabs>
          <w:tab w:val="left" w:pos="-720"/>
          <w:tab w:val="left" w:pos="2835"/>
          <w:tab w:val="left" w:pos="3402"/>
          <w:tab w:val="left" w:pos="6912"/>
        </w:tabs>
        <w:suppressAutoHyphens/>
      </w:pPr>
    </w:p>
    <w:p w14:paraId="52D7D265" w14:textId="77777777" w:rsidR="00AB605D" w:rsidRDefault="00AB605D">
      <w:pPr>
        <w:tabs>
          <w:tab w:val="left" w:pos="-720"/>
          <w:tab w:val="left" w:pos="2835"/>
          <w:tab w:val="left" w:pos="3402"/>
          <w:tab w:val="left" w:pos="6912"/>
        </w:tabs>
        <w:suppressAutoHyphens/>
      </w:pPr>
    </w:p>
    <w:p w14:paraId="3CAF542B" w14:textId="77777777" w:rsidR="00AB605D" w:rsidRDefault="00AB605D">
      <w:pPr>
        <w:tabs>
          <w:tab w:val="left" w:pos="2552"/>
          <w:tab w:val="left" w:pos="5670"/>
        </w:tabs>
      </w:pPr>
      <w:r>
        <w:rPr>
          <w:rStyle w:val="Standard"/>
          <w:b/>
        </w:rPr>
        <w:t>Marque</w:t>
      </w:r>
    </w:p>
    <w:p w14:paraId="2D3CC98B" w14:textId="77777777" w:rsidR="00AB605D" w:rsidRDefault="00AB605D">
      <w:pPr>
        <w:tabs>
          <w:tab w:val="left" w:pos="2552"/>
          <w:tab w:val="left" w:pos="5670"/>
        </w:tabs>
      </w:pPr>
    </w:p>
    <w:p w14:paraId="100C9DC2" w14:textId="77777777" w:rsidR="00AB605D" w:rsidRDefault="00E05114">
      <w:pPr>
        <w:tabs>
          <w:tab w:val="left" w:pos="1701"/>
          <w:tab w:val="left" w:pos="2835"/>
          <w:tab w:val="left" w:pos="3402"/>
        </w:tabs>
      </w:pPr>
      <w:r>
        <w:rPr>
          <w:rStyle w:val="Standard"/>
        </w:rPr>
        <w:t>Fabricant:</w:t>
      </w:r>
      <w:r>
        <w:rPr>
          <w:rStyle w:val="Standard"/>
        </w:rPr>
        <w:tab/>
      </w:r>
      <w:r>
        <w:rPr>
          <w:rStyle w:val="Standard"/>
        </w:rPr>
        <w:tab/>
      </w:r>
      <w:r w:rsidR="00891267" w:rsidRPr="00891267">
        <w:t>B.PRO</w:t>
      </w:r>
    </w:p>
    <w:p w14:paraId="4F0CE129" w14:textId="77777777" w:rsidR="00AB605D" w:rsidRDefault="00E05114">
      <w:pPr>
        <w:tabs>
          <w:tab w:val="left" w:pos="3402"/>
          <w:tab w:val="left" w:pos="5670"/>
        </w:tabs>
      </w:pPr>
      <w:r>
        <w:rPr>
          <w:rStyle w:val="Standard"/>
        </w:rPr>
        <w:t xml:space="preserve">Type:                                 </w:t>
      </w:r>
      <w:r w:rsidR="00AB605D">
        <w:rPr>
          <w:rStyle w:val="Standard"/>
        </w:rPr>
        <w:t>SW 9x6-2</w:t>
      </w:r>
    </w:p>
    <w:p w14:paraId="3C26B8E3" w14:textId="77777777" w:rsidR="00AB605D" w:rsidRDefault="00E05114">
      <w:pPr>
        <w:tabs>
          <w:tab w:val="left" w:pos="1701"/>
          <w:tab w:val="left" w:pos="2835"/>
          <w:tab w:val="left" w:pos="3402"/>
        </w:tabs>
      </w:pPr>
      <w:r>
        <w:rPr>
          <w:rStyle w:val="Standard"/>
        </w:rPr>
        <w:t>Référence</w:t>
      </w:r>
      <w:r>
        <w:rPr>
          <w:rStyle w:val="Standard"/>
        </w:rPr>
        <w:tab/>
      </w:r>
      <w:r>
        <w:rPr>
          <w:rStyle w:val="Standard"/>
        </w:rPr>
        <w:tab/>
      </w:r>
      <w:r w:rsidR="00AB605D">
        <w:rPr>
          <w:rStyle w:val="Standard"/>
        </w:rPr>
        <w:t>555 531</w:t>
      </w:r>
    </w:p>
    <w:sectPr w:rsidR="00AB605D">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FE39C" w14:textId="77777777" w:rsidR="00A07353" w:rsidRDefault="00A07353">
      <w:r>
        <w:separator/>
      </w:r>
    </w:p>
  </w:endnote>
  <w:endnote w:type="continuationSeparator" w:id="0">
    <w:p w14:paraId="12B8ECC1" w14:textId="77777777" w:rsidR="00A07353" w:rsidRDefault="00A0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4567" w14:textId="77777777" w:rsidR="00AB605D" w:rsidRDefault="00AB605D">
    <w:pPr>
      <w:pStyle w:val="Fuzeile"/>
      <w:rPr>
        <w:sz w:val="16"/>
      </w:rPr>
    </w:pPr>
    <w:r>
      <w:rPr>
        <w:rStyle w:val="Fuzeile"/>
        <w:sz w:val="16"/>
      </w:rPr>
      <w:t xml:space="preserve">Texte de cahier de charges SW 9x6-2/ Version </w:t>
    </w:r>
    <w:r w:rsidR="00721E28">
      <w:rPr>
        <w:rStyle w:val="Fuzeile"/>
        <w:sz w:val="16"/>
      </w:rPr>
      <w:t>8</w:t>
    </w:r>
    <w:r>
      <w:rPr>
        <w:rStyle w:val="Fuzeile"/>
        <w:sz w:val="16"/>
      </w:rPr>
      <w:t xml:space="preserve">.0/ </w:t>
    </w:r>
    <w:r w:rsidR="0091502B">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B1E2" w14:textId="77777777" w:rsidR="00A07353" w:rsidRDefault="00A07353">
      <w:r>
        <w:separator/>
      </w:r>
    </w:p>
  </w:footnote>
  <w:footnote w:type="continuationSeparator" w:id="0">
    <w:p w14:paraId="5439DE91" w14:textId="77777777" w:rsidR="00A07353" w:rsidRDefault="00A07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2639"/>
    <w:rsid w:val="00384387"/>
    <w:rsid w:val="003B19ED"/>
    <w:rsid w:val="004512A4"/>
    <w:rsid w:val="005A639D"/>
    <w:rsid w:val="00670BB5"/>
    <w:rsid w:val="006A10C3"/>
    <w:rsid w:val="00721E28"/>
    <w:rsid w:val="00737CF1"/>
    <w:rsid w:val="007B7C48"/>
    <w:rsid w:val="00891267"/>
    <w:rsid w:val="008B794B"/>
    <w:rsid w:val="0091502B"/>
    <w:rsid w:val="00A07353"/>
    <w:rsid w:val="00AB605D"/>
    <w:rsid w:val="00B849DB"/>
    <w:rsid w:val="00BD1EE4"/>
    <w:rsid w:val="00DE3042"/>
    <w:rsid w:val="00E05114"/>
    <w:rsid w:val="00EC3501"/>
    <w:rsid w:val="00F833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D33680"/>
  <w15:chartTrackingRefBased/>
  <w15:docId w15:val="{D105580B-99AD-4192-9356-516E50D4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20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1932</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2005-11-18T09:21:00Z</cp:lastPrinted>
  <dcterms:created xsi:type="dcterms:W3CDTF">2021-09-25T18:50:00Z</dcterms:created>
  <dcterms:modified xsi:type="dcterms:W3CDTF">2021-09-25T18:50:00Z</dcterms:modified>
</cp:coreProperties>
</file>