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F2267" w14:textId="77777777" w:rsidR="00706D27" w:rsidRDefault="00706D27" w:rsidP="00B12139">
      <w:pPr>
        <w:suppressAutoHyphens/>
        <w:ind w:right="3402"/>
        <w:rPr>
          <w:rFonts w:ascii="Arial" w:hAnsi="Arial"/>
          <w:b/>
          <w:spacing w:val="-3"/>
          <w:sz w:val="28"/>
          <w:u w:val="single"/>
        </w:rPr>
      </w:pPr>
    </w:p>
    <w:p w14:paraId="0AD7A941" w14:textId="7EA71A39" w:rsidR="00B34498" w:rsidRPr="0071755B" w:rsidRDefault="00120239" w:rsidP="00B12139">
      <w:pPr>
        <w:suppressAutoHyphens/>
        <w:ind w:right="3402"/>
        <w:rPr>
          <w:rFonts w:ascii="Arial" w:hAnsi="Arial"/>
          <w:b/>
          <w:spacing w:val="-3"/>
          <w:sz w:val="28"/>
          <w:u w:val="single"/>
        </w:rPr>
      </w:pPr>
      <w:r>
        <w:rPr>
          <w:rFonts w:ascii="Arial" w:hAnsi="Arial"/>
          <w:b/>
          <w:sz w:val="28"/>
          <w:u w:val="single"/>
        </w:rPr>
        <w:t>BASIC LINE EKV-3 – Vitrine encastrée, réfrigérée, similaire à 3 x GN 1/1</w:t>
      </w:r>
    </w:p>
    <w:p w14:paraId="0E84E24E" w14:textId="77777777" w:rsidR="003A5A20" w:rsidRPr="0071755B" w:rsidRDefault="003A5A20" w:rsidP="00B12139">
      <w:pPr>
        <w:suppressAutoHyphens/>
        <w:ind w:right="3402"/>
        <w:rPr>
          <w:rFonts w:ascii="Arial" w:hAnsi="Arial"/>
          <w:spacing w:val="-2"/>
          <w:szCs w:val="24"/>
          <w:u w:val="single"/>
        </w:rPr>
      </w:pPr>
    </w:p>
    <w:p w14:paraId="1AEA8CF3" w14:textId="77777777" w:rsidR="005119FB" w:rsidRPr="0071755B" w:rsidRDefault="005119FB" w:rsidP="00B12139">
      <w:pPr>
        <w:suppressAutoHyphens/>
        <w:ind w:right="3402"/>
        <w:rPr>
          <w:rFonts w:ascii="Arial" w:hAnsi="Arial"/>
          <w:spacing w:val="-2"/>
          <w:szCs w:val="24"/>
          <w:u w:val="single"/>
        </w:rPr>
      </w:pPr>
    </w:p>
    <w:p w14:paraId="332E0C1D" w14:textId="77777777" w:rsidR="00B34498" w:rsidRPr="008242C3" w:rsidRDefault="00B34498" w:rsidP="00B12139">
      <w:pPr>
        <w:suppressAutoHyphens/>
        <w:ind w:right="3402"/>
        <w:rPr>
          <w:rFonts w:ascii="Arial" w:hAnsi="Arial"/>
          <w:b/>
        </w:rPr>
      </w:pPr>
      <w:r>
        <w:rPr>
          <w:rFonts w:ascii="Arial" w:hAnsi="Arial"/>
          <w:b/>
        </w:rPr>
        <w:t>Dimensions :</w:t>
      </w:r>
    </w:p>
    <w:p w14:paraId="0893731B" w14:textId="77777777" w:rsidR="00B34498" w:rsidRPr="004012B8" w:rsidRDefault="00B34498" w:rsidP="00B12139">
      <w:pPr>
        <w:suppressAutoHyphens/>
        <w:ind w:right="3402"/>
        <w:rPr>
          <w:rFonts w:ascii="Arial" w:hAnsi="Arial"/>
        </w:rPr>
      </w:pPr>
    </w:p>
    <w:p w14:paraId="1BB379A0" w14:textId="5FCB07C9" w:rsidR="00B34498" w:rsidRDefault="0056384E"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t>1255 mm</w:t>
      </w:r>
    </w:p>
    <w:p w14:paraId="4F4DA60C" w14:textId="0AF6916D" w:rsidR="0056384E" w:rsidRPr="004012B8" w:rsidRDefault="0056384E"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t>690 mm</w:t>
      </w:r>
    </w:p>
    <w:p w14:paraId="70E7F9AA" w14:textId="3035A930" w:rsidR="004012B8" w:rsidRPr="00C60B01" w:rsidRDefault="0056384E"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t>775 mm</w:t>
      </w:r>
    </w:p>
    <w:p w14:paraId="0E61F0C3" w14:textId="77777777" w:rsidR="00C921B5" w:rsidRDefault="00C921B5" w:rsidP="00B12139">
      <w:pPr>
        <w:suppressAutoHyphens/>
        <w:ind w:right="3402"/>
        <w:rPr>
          <w:rFonts w:ascii="Arial" w:hAnsi="Arial"/>
        </w:rPr>
      </w:pPr>
      <w:r>
        <w:rPr>
          <w:rFonts w:ascii="Arial" w:hAnsi="Arial"/>
        </w:rPr>
        <w:t>(= avec glissière pour plateaux rabattue côté client)</w:t>
      </w:r>
    </w:p>
    <w:p w14:paraId="5E5E2202" w14:textId="15A85ED2" w:rsidR="004012B8" w:rsidRPr="00865639" w:rsidRDefault="0056384E"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t>990 mm</w:t>
      </w:r>
    </w:p>
    <w:p w14:paraId="5C4B9744" w14:textId="77777777" w:rsidR="00C921B5" w:rsidRPr="00865639" w:rsidRDefault="00C921B5" w:rsidP="00B12139">
      <w:pPr>
        <w:suppressAutoHyphens/>
        <w:ind w:right="3402"/>
        <w:rPr>
          <w:rFonts w:ascii="Arial" w:hAnsi="Arial"/>
        </w:rPr>
      </w:pPr>
      <w:r>
        <w:rPr>
          <w:rFonts w:ascii="Arial" w:hAnsi="Arial"/>
        </w:rPr>
        <w:t>(= avec glissière pour plateaux relevée côté client)</w:t>
      </w:r>
    </w:p>
    <w:p w14:paraId="5AF70529" w14:textId="7934B51A" w:rsidR="00B34498" w:rsidRPr="00865639" w:rsidRDefault="004012B8" w:rsidP="00B12139">
      <w:pPr>
        <w:suppressAutoHyphens/>
        <w:ind w:right="3402"/>
        <w:rPr>
          <w:rFonts w:ascii="Arial" w:hAnsi="Arial"/>
        </w:rPr>
      </w:pPr>
      <w:r>
        <w:rPr>
          <w:rFonts w:ascii="Arial" w:hAnsi="Arial"/>
        </w:rPr>
        <w:t>Hauteur de recouvrement :</w:t>
      </w:r>
      <w:r>
        <w:rPr>
          <w:rFonts w:ascii="Arial" w:hAnsi="Arial"/>
        </w:rPr>
        <w:tab/>
        <w:t xml:space="preserve">900 mm </w:t>
      </w:r>
    </w:p>
    <w:p w14:paraId="7F28F126" w14:textId="77777777" w:rsidR="00801C3A" w:rsidRDefault="00D60BC0" w:rsidP="00D60BC0">
      <w:pPr>
        <w:suppressAutoHyphens/>
        <w:ind w:right="3402"/>
        <w:rPr>
          <w:rFonts w:ascii="Arial" w:hAnsi="Arial"/>
        </w:rPr>
      </w:pPr>
      <w:r>
        <w:rPr>
          <w:rFonts w:ascii="Arial" w:hAnsi="Arial"/>
        </w:rPr>
        <w:t xml:space="preserve">Hauteur vitrine </w:t>
      </w:r>
    </w:p>
    <w:p w14:paraId="518DE097" w14:textId="7BDBBF18" w:rsidR="00D60BC0" w:rsidRPr="00A82E7B" w:rsidRDefault="00D60BC0" w:rsidP="00D60BC0">
      <w:pPr>
        <w:suppressAutoHyphens/>
        <w:ind w:right="3402"/>
        <w:rPr>
          <w:rFonts w:ascii="Arial" w:hAnsi="Arial"/>
        </w:rPr>
      </w:pPr>
      <w:proofErr w:type="gramStart"/>
      <w:r>
        <w:rPr>
          <w:rFonts w:ascii="Arial" w:hAnsi="Arial"/>
        </w:rPr>
        <w:t>réfrigérée</w:t>
      </w:r>
      <w:proofErr w:type="gramEnd"/>
      <w:r>
        <w:rPr>
          <w:rFonts w:ascii="Arial" w:hAnsi="Arial"/>
        </w:rPr>
        <w:t xml:space="preserve"> incluse :</w:t>
      </w:r>
      <w:r>
        <w:rPr>
          <w:rFonts w:ascii="Arial" w:hAnsi="Arial"/>
        </w:rPr>
        <w:tab/>
      </w:r>
      <w:r>
        <w:rPr>
          <w:rFonts w:ascii="Arial" w:hAnsi="Arial"/>
        </w:rPr>
        <w:tab/>
      </w:r>
      <w:r w:rsidR="00801C3A">
        <w:rPr>
          <w:rFonts w:ascii="Arial" w:hAnsi="Arial"/>
        </w:rPr>
        <w:tab/>
      </w:r>
      <w:r>
        <w:rPr>
          <w:rFonts w:ascii="Arial" w:hAnsi="Arial"/>
        </w:rPr>
        <w:t>1431 mm</w:t>
      </w:r>
    </w:p>
    <w:p w14:paraId="4AEDF3DF" w14:textId="77777777" w:rsidR="00A21D97" w:rsidRDefault="00A21D97" w:rsidP="00B12139">
      <w:pPr>
        <w:suppressAutoHyphens/>
        <w:ind w:right="3402"/>
        <w:rPr>
          <w:rFonts w:ascii="Arial" w:hAnsi="Arial"/>
          <w:i/>
        </w:rPr>
      </w:pPr>
    </w:p>
    <w:p w14:paraId="25B184E2" w14:textId="77777777" w:rsidR="00141FD5" w:rsidRDefault="00141FD5" w:rsidP="00B12139">
      <w:pPr>
        <w:suppressAutoHyphens/>
        <w:ind w:right="3402"/>
        <w:rPr>
          <w:rFonts w:ascii="Arial" w:hAnsi="Arial"/>
          <w:i/>
        </w:rPr>
      </w:pPr>
      <w:r>
        <w:rPr>
          <w:rFonts w:ascii="Arial" w:hAnsi="Arial"/>
          <w:i/>
        </w:rPr>
        <w:t>L’équipement final du module dépend de la configuration ou variante d’équipement Smart, Emotion ou Design sélectionnée.</w:t>
      </w:r>
    </w:p>
    <w:p w14:paraId="2643A7E5" w14:textId="77777777" w:rsidR="0056384E" w:rsidRDefault="0056384E" w:rsidP="00B12139">
      <w:pPr>
        <w:suppressAutoHyphens/>
        <w:ind w:right="3402"/>
        <w:rPr>
          <w:rFonts w:ascii="Arial" w:hAnsi="Arial"/>
        </w:rPr>
      </w:pPr>
    </w:p>
    <w:p w14:paraId="0C8CD536" w14:textId="77777777" w:rsidR="00B34498" w:rsidRPr="00C35B88" w:rsidRDefault="00C921B5" w:rsidP="00B12139">
      <w:pPr>
        <w:suppressAutoHyphens/>
        <w:ind w:right="3402"/>
        <w:rPr>
          <w:rFonts w:ascii="Arial" w:hAnsi="Arial"/>
          <w:b/>
        </w:rPr>
      </w:pPr>
      <w:r>
        <w:rPr>
          <w:rFonts w:ascii="Arial" w:hAnsi="Arial"/>
          <w:b/>
        </w:rPr>
        <w:t>Module de base :</w:t>
      </w:r>
    </w:p>
    <w:p w14:paraId="11DC2401" w14:textId="77777777" w:rsidR="00B34498" w:rsidRDefault="00B34498" w:rsidP="00B12139">
      <w:pPr>
        <w:suppressAutoHyphens/>
        <w:ind w:right="3402"/>
        <w:rPr>
          <w:rFonts w:ascii="Arial" w:hAnsi="Arial"/>
          <w:b/>
          <w:u w:val="single"/>
        </w:rPr>
      </w:pPr>
    </w:p>
    <w:p w14:paraId="455DF45C" w14:textId="77777777" w:rsidR="008077FB" w:rsidRDefault="0026332F" w:rsidP="00B12139">
      <w:pPr>
        <w:suppressAutoHyphens/>
        <w:ind w:right="3402"/>
        <w:rPr>
          <w:rFonts w:ascii="Arial" w:hAnsi="Arial"/>
        </w:rPr>
      </w:pPr>
      <w:r>
        <w:rPr>
          <w:rFonts w:ascii="Arial" w:hAnsi="Arial"/>
        </w:rPr>
        <w:t xml:space="preserve">Module roulant, basé sur une construction en tôle autoportante solide, prêt à connecter, avec câble de raccordement d’environ 2 m de long et fiche. </w:t>
      </w:r>
    </w:p>
    <w:p w14:paraId="40743787" w14:textId="77777777" w:rsidR="008077FB" w:rsidRDefault="008077FB" w:rsidP="00B12139">
      <w:pPr>
        <w:suppressAutoHyphens/>
        <w:ind w:right="3402"/>
        <w:rPr>
          <w:rFonts w:ascii="Arial" w:hAnsi="Arial"/>
        </w:rPr>
      </w:pPr>
    </w:p>
    <w:p w14:paraId="4583022C" w14:textId="77777777" w:rsidR="008077FB" w:rsidRPr="008077FB" w:rsidRDefault="00A76112" w:rsidP="00B12139">
      <w:pPr>
        <w:suppressAutoHyphens/>
        <w:ind w:right="3402"/>
        <w:rPr>
          <w:rFonts w:ascii="Arial" w:hAnsi="Arial"/>
          <w:b/>
        </w:rPr>
      </w:pPr>
      <w:r>
        <w:rPr>
          <w:rFonts w:ascii="Arial" w:hAnsi="Arial"/>
          <w:b/>
        </w:rPr>
        <w:t>Construction :</w:t>
      </w:r>
    </w:p>
    <w:p w14:paraId="4DF71A71" w14:textId="77777777" w:rsidR="008077FB" w:rsidRPr="00BA3C41" w:rsidRDefault="008077FB" w:rsidP="00A53363">
      <w:pPr>
        <w:suppressAutoHyphens/>
        <w:ind w:right="3402"/>
        <w:rPr>
          <w:rFonts w:ascii="Arial" w:hAnsi="Arial"/>
        </w:rPr>
      </w:pPr>
    </w:p>
    <w:p w14:paraId="4BAD03B8" w14:textId="77777777" w:rsidR="00A53363" w:rsidRDefault="00A53363" w:rsidP="00A53363">
      <w:pPr>
        <w:suppressAutoHyphens/>
        <w:ind w:right="3402"/>
        <w:rPr>
          <w:rFonts w:ascii="Arial" w:hAnsi="Arial"/>
        </w:rPr>
      </w:pPr>
      <w:r>
        <w:rPr>
          <w:rFonts w:ascii="Arial" w:hAnsi="Arial"/>
        </w:rPr>
        <w:t xml:space="preserve">Une vitrine encastrée réfrigérée par air pulsé (marque IDEAL AKE) à deux étages est installée de </w:t>
      </w:r>
      <w:proofErr w:type="gramStart"/>
      <w:r>
        <w:rPr>
          <w:rFonts w:ascii="Arial" w:hAnsi="Arial"/>
        </w:rPr>
        <w:t>manière</w:t>
      </w:r>
      <w:proofErr w:type="gramEnd"/>
      <w:r>
        <w:rPr>
          <w:rFonts w:ascii="Arial" w:hAnsi="Arial"/>
        </w:rPr>
        <w:t xml:space="preserve"> fixe sur le recouvrement de 40 mm de haut en acier inoxydable </w:t>
      </w:r>
      <w:proofErr w:type="spellStart"/>
      <w:r>
        <w:rPr>
          <w:rFonts w:ascii="Arial" w:hAnsi="Arial"/>
        </w:rPr>
        <w:t>microlisé</w:t>
      </w:r>
      <w:proofErr w:type="spellEnd"/>
      <w:r>
        <w:rPr>
          <w:rFonts w:ascii="Arial" w:hAnsi="Arial"/>
        </w:rPr>
        <w:t xml:space="preserve"> avec rebord lisse sur tous les côtés. </w:t>
      </w:r>
    </w:p>
    <w:p w14:paraId="416717A8" w14:textId="26EE6F3C" w:rsidR="003916C9" w:rsidRPr="003916C9" w:rsidRDefault="00A53363" w:rsidP="003916C9">
      <w:pPr>
        <w:ind w:right="3402"/>
        <w:rPr>
          <w:rFonts w:ascii="Arial" w:hAnsi="Arial"/>
        </w:rPr>
      </w:pPr>
      <w:bookmarkStart w:id="0" w:name="_Hlk88235628"/>
      <w:r>
        <w:rPr>
          <w:rFonts w:ascii="Arial" w:hAnsi="Arial"/>
        </w:rPr>
        <w:t>L’intérieur et l’extérieur de la vitrine sont fabriqués en acier inoxydable. La cuve intérieure réfrigérée est soudée de manière étanche en exécution hygiène avec évacuation emboutie HD 30 pour l’eau de condensation et bord d’accrochage périphérique. Garnissage de la cuve possible jusqu’à 150 mm de hauteur de bol,</w:t>
      </w:r>
      <w:r w:rsidR="006A1FF1">
        <w:rPr>
          <w:rFonts w:ascii="Arial" w:hAnsi="Arial"/>
        </w:rPr>
        <w:t xml:space="preserve"> b</w:t>
      </w:r>
      <w:r w:rsidR="003916C9">
        <w:rPr>
          <w:rFonts w:ascii="Arial" w:hAnsi="Arial"/>
        </w:rPr>
        <w:t>ac de cuve intérieure amovible.</w:t>
      </w:r>
    </w:p>
    <w:p w14:paraId="222E4B0C" w14:textId="2B036DEF" w:rsidR="003916C9" w:rsidRDefault="003916C9" w:rsidP="003916C9">
      <w:pPr>
        <w:ind w:right="3402"/>
        <w:rPr>
          <w:rFonts w:ascii="Arial" w:hAnsi="Arial"/>
        </w:rPr>
      </w:pPr>
      <w:r>
        <w:rPr>
          <w:rFonts w:ascii="Arial" w:hAnsi="Arial"/>
        </w:rPr>
        <w:t>Tablette de rayonnage réglable en hauteur à accrocher au bord d’accrochage.</w:t>
      </w:r>
    </w:p>
    <w:bookmarkEnd w:id="0"/>
    <w:p w14:paraId="477495AA" w14:textId="2293FBC4" w:rsidR="00A53363" w:rsidRDefault="00A53363" w:rsidP="00A53363">
      <w:pPr>
        <w:ind w:right="3402"/>
      </w:pPr>
      <w:r>
        <w:rPr>
          <w:rFonts w:ascii="Arial" w:hAnsi="Arial"/>
        </w:rPr>
        <w:t xml:space="preserve">Les vitres latérales, la vitre de recouvrement et les tablettes intermédiaires sont en verre de sécurité trempé. Les tablettes de rayonnage sont réglables en hauteur et inclinables. L’éclairage intérieur de chaque étage est horizontal et protégé. Isolation par mousse de polyuréthane comprimée rigide. La vitrine comprend 6 clapets de prélèvement en verre </w:t>
      </w:r>
      <w:r>
        <w:rPr>
          <w:rFonts w:ascii="Arial" w:hAnsi="Arial"/>
        </w:rPr>
        <w:lastRenderedPageBreak/>
        <w:t>acrylique côté client et 2 portes coulissantes en verre isolant côté commande. L’évaporateur à lamelles de grande surface revêtu avec air pulsé peut être rabattu vers le haut pour le nettoyage.</w:t>
      </w:r>
      <w:r>
        <w:t xml:space="preserve"> </w:t>
      </w:r>
    </w:p>
    <w:p w14:paraId="5E9E8335" w14:textId="77777777" w:rsidR="00A53363" w:rsidRDefault="00A53363" w:rsidP="00A53363">
      <w:pPr>
        <w:ind w:right="3402"/>
      </w:pPr>
      <w:r>
        <w:rPr>
          <w:rFonts w:ascii="Arial" w:hAnsi="Arial"/>
        </w:rPr>
        <w:t>Du côté commande, au-dessous des portes coulissantes, se trouvent un régulateur de température électronique avec affichage numérique de la température ainsi qu’un interrupteur marche/arrêt et un interrupteur pour l’éclairage. Réglage en continu de la vitesse des ventilateurs</w:t>
      </w:r>
    </w:p>
    <w:p w14:paraId="69DDC5E8" w14:textId="77777777" w:rsidR="00BA3C41" w:rsidRDefault="00BA3C41" w:rsidP="00B12139">
      <w:pPr>
        <w:suppressAutoHyphens/>
        <w:ind w:right="3402"/>
        <w:rPr>
          <w:rFonts w:ascii="Arial" w:hAnsi="Arial"/>
          <w:color w:val="FF0000"/>
        </w:rPr>
      </w:pPr>
    </w:p>
    <w:p w14:paraId="7BFE3FAD" w14:textId="77777777" w:rsidR="005E2E5D" w:rsidRPr="00396B21" w:rsidRDefault="005E2E5D" w:rsidP="005E2E5D">
      <w:pPr>
        <w:suppressAutoHyphens/>
        <w:ind w:right="3402"/>
        <w:rPr>
          <w:rFonts w:ascii="Arial" w:hAnsi="Arial"/>
          <w:b/>
        </w:rPr>
      </w:pPr>
      <w:r>
        <w:rPr>
          <w:rFonts w:ascii="Arial" w:hAnsi="Arial"/>
          <w:b/>
        </w:rPr>
        <w:t>Soubassement :</w:t>
      </w:r>
    </w:p>
    <w:p w14:paraId="63DDCD5A" w14:textId="77777777" w:rsidR="005E2E5D" w:rsidRDefault="005E2E5D" w:rsidP="005E2E5D">
      <w:pPr>
        <w:suppressAutoHyphens/>
        <w:ind w:right="3402"/>
        <w:rPr>
          <w:rFonts w:ascii="Arial" w:hAnsi="Arial"/>
        </w:rPr>
      </w:pPr>
    </w:p>
    <w:p w14:paraId="22FE69EE" w14:textId="77777777" w:rsidR="00A53363" w:rsidRDefault="00A53363" w:rsidP="00A53363">
      <w:pPr>
        <w:suppressAutoHyphens/>
        <w:ind w:right="3402"/>
        <w:rPr>
          <w:rFonts w:ascii="Arial" w:hAnsi="Arial"/>
        </w:rPr>
      </w:pPr>
      <w:r>
        <w:rPr>
          <w:rFonts w:ascii="Arial" w:hAnsi="Arial"/>
        </w:rPr>
        <w:t xml:space="preserve">Les joues latérales, ainsi que les bandeaux côté client et côté commande sont en tôle fine galvanisée </w:t>
      </w:r>
      <w:proofErr w:type="spellStart"/>
      <w:r>
        <w:rPr>
          <w:rFonts w:ascii="Arial" w:hAnsi="Arial"/>
        </w:rPr>
        <w:t>électrolytiquement</w:t>
      </w:r>
      <w:proofErr w:type="spellEnd"/>
      <w:r>
        <w:rPr>
          <w:rFonts w:ascii="Arial" w:hAnsi="Arial"/>
        </w:rPr>
        <w:t xml:space="preserve"> des deux côtés et laquée. La machine frigorifique à ventilation forcée est installée dans le soubassement côté commande à droite, prête à connecter, avec dégivrage de l’air automatique et bac collecteur d’eau de condensation. Amovible pour la révision.</w:t>
      </w:r>
    </w:p>
    <w:p w14:paraId="15328749" w14:textId="77777777" w:rsidR="00A53363" w:rsidRDefault="00A53363" w:rsidP="00A53363">
      <w:pPr>
        <w:suppressAutoHyphens/>
        <w:ind w:right="3402"/>
        <w:rPr>
          <w:rFonts w:ascii="Arial" w:hAnsi="Arial"/>
        </w:rPr>
      </w:pPr>
      <w:r>
        <w:rPr>
          <w:rFonts w:ascii="Arial" w:hAnsi="Arial"/>
        </w:rPr>
        <w:t>Couleur standard du buffet de base en dessous du recouvrement en acier inoxydable :</w:t>
      </w:r>
    </w:p>
    <w:p w14:paraId="224E9672" w14:textId="77777777" w:rsidR="00173083" w:rsidRDefault="00173083" w:rsidP="00173083">
      <w:pPr>
        <w:suppressAutoHyphens/>
        <w:ind w:right="3402"/>
        <w:rPr>
          <w:rFonts w:ascii="Arial" w:hAnsi="Arial"/>
        </w:rPr>
      </w:pPr>
    </w:p>
    <w:p w14:paraId="3BEE6B4E" w14:textId="77777777" w:rsidR="00173083" w:rsidRDefault="00173083" w:rsidP="00173083">
      <w:pPr>
        <w:suppressAutoHyphens/>
        <w:ind w:right="3402"/>
        <w:rPr>
          <w:rFonts w:ascii="Arial" w:hAnsi="Arial"/>
        </w:rPr>
      </w:pPr>
      <w:proofErr w:type="gramStart"/>
      <w:r>
        <w:rPr>
          <w:rFonts w:ascii="Arial" w:hAnsi="Arial"/>
        </w:rPr>
        <w:t>gris</w:t>
      </w:r>
      <w:proofErr w:type="gramEnd"/>
      <w:r>
        <w:rPr>
          <w:rFonts w:ascii="Arial" w:hAnsi="Arial"/>
        </w:rPr>
        <w:t xml:space="preserve"> signalisation (B RAL 7043)</w:t>
      </w:r>
    </w:p>
    <w:p w14:paraId="44976BA6" w14:textId="77777777" w:rsidR="00173083" w:rsidRDefault="00173083" w:rsidP="00173083">
      <w:pPr>
        <w:suppressAutoHyphens/>
        <w:ind w:right="3402"/>
        <w:rPr>
          <w:rFonts w:ascii="Arial" w:hAnsi="Arial"/>
        </w:rPr>
      </w:pPr>
    </w:p>
    <w:p w14:paraId="000990C2" w14:textId="77777777" w:rsidR="00173083" w:rsidRDefault="00173083" w:rsidP="00173083">
      <w:pPr>
        <w:suppressAutoHyphens/>
        <w:ind w:right="3402"/>
        <w:rPr>
          <w:rFonts w:ascii="Arial" w:hAnsi="Arial"/>
        </w:rPr>
      </w:pPr>
      <w:r>
        <w:rPr>
          <w:rFonts w:ascii="Arial" w:hAnsi="Arial"/>
          <w:i/>
        </w:rPr>
        <w:t xml:space="preserve">En variante, les couleurs suivantes sont disponibles pour le soubassement : </w:t>
      </w:r>
      <w:r>
        <w:rPr>
          <w:rFonts w:ascii="Arial" w:hAnsi="Arial"/>
        </w:rPr>
        <w:t>voir les couleurs B.PRO dans les accessoires/options. *</w:t>
      </w:r>
    </w:p>
    <w:p w14:paraId="5A1E1844" w14:textId="77777777" w:rsidR="00173083" w:rsidRPr="00460AF8" w:rsidRDefault="00173083" w:rsidP="00173083">
      <w:pPr>
        <w:suppressAutoHyphens/>
        <w:ind w:right="3402"/>
        <w:rPr>
          <w:rFonts w:ascii="Arial" w:hAnsi="Arial"/>
          <w:i/>
        </w:rPr>
      </w:pPr>
    </w:p>
    <w:p w14:paraId="4F95DFFD" w14:textId="77777777" w:rsidR="00173083" w:rsidRPr="00F45E59" w:rsidRDefault="00173083" w:rsidP="00173083">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w:t>
      </w:r>
      <w:proofErr w:type="spellStart"/>
      <w:r>
        <w:rPr>
          <w:rFonts w:ascii="Arial" w:hAnsi="Arial"/>
        </w:rPr>
        <w:t>mm.</w:t>
      </w:r>
      <w:proofErr w:type="spellEnd"/>
    </w:p>
    <w:p w14:paraId="43BECD58" w14:textId="77777777" w:rsidR="005E2E5D" w:rsidRPr="00F45E59" w:rsidRDefault="005E2E5D" w:rsidP="00B12139">
      <w:pPr>
        <w:suppressAutoHyphens/>
        <w:ind w:right="3402"/>
        <w:rPr>
          <w:rFonts w:ascii="Arial" w:hAnsi="Arial"/>
        </w:rPr>
      </w:pPr>
    </w:p>
    <w:p w14:paraId="09D87A0B" w14:textId="77777777" w:rsidR="00173083" w:rsidRDefault="00173083" w:rsidP="00173083">
      <w:pPr>
        <w:suppressAutoHyphens/>
        <w:ind w:right="3402"/>
        <w:rPr>
          <w:rFonts w:ascii="Arial" w:hAnsi="Arial"/>
          <w:b/>
        </w:rPr>
      </w:pPr>
      <w:r>
        <w:rPr>
          <w:rFonts w:ascii="Arial" w:hAnsi="Arial"/>
          <w:b/>
        </w:rPr>
        <w:t>Habillage frontal côté client :</w:t>
      </w:r>
    </w:p>
    <w:p w14:paraId="50CEC000" w14:textId="77777777" w:rsidR="00173083" w:rsidRPr="00D01747" w:rsidRDefault="00173083" w:rsidP="00173083">
      <w:pPr>
        <w:suppressAutoHyphens/>
        <w:ind w:right="3402"/>
        <w:rPr>
          <w:rFonts w:ascii="Arial" w:hAnsi="Arial"/>
          <w:b/>
        </w:rPr>
      </w:pPr>
    </w:p>
    <w:p w14:paraId="26A8AF32" w14:textId="77777777" w:rsidR="00173083" w:rsidRDefault="00173083" w:rsidP="00173083">
      <w:pPr>
        <w:suppressAutoHyphens/>
        <w:ind w:right="3402"/>
        <w:rPr>
          <w:rFonts w:ascii="Arial" w:hAnsi="Arial"/>
        </w:rPr>
      </w:pPr>
      <w:r>
        <w:rPr>
          <w:rFonts w:ascii="Arial" w:hAnsi="Arial"/>
        </w:rPr>
        <w:t xml:space="preserve">Habillage frontal côté client </w:t>
      </w:r>
    </w:p>
    <w:p w14:paraId="3055D9EC" w14:textId="77777777" w:rsidR="00173083" w:rsidRDefault="00173083" w:rsidP="00173083">
      <w:pPr>
        <w:pStyle w:val="Listenabsatz"/>
        <w:rPr>
          <w:rFonts w:ascii="Arial" w:hAnsi="Arial"/>
        </w:rPr>
      </w:pPr>
    </w:p>
    <w:p w14:paraId="6895F485" w14:textId="77777777" w:rsidR="00173083" w:rsidRDefault="00173083" w:rsidP="00173083">
      <w:pPr>
        <w:numPr>
          <w:ilvl w:val="0"/>
          <w:numId w:val="20"/>
        </w:numPr>
        <w:suppressAutoHyphens/>
        <w:ind w:right="3402"/>
        <w:rPr>
          <w:rFonts w:ascii="Arial" w:hAnsi="Arial"/>
        </w:rPr>
      </w:pPr>
      <w:r>
        <w:rPr>
          <w:rFonts w:ascii="Arial" w:hAnsi="Arial"/>
        </w:rPr>
        <w:t xml:space="preserve">en tôle fine, galvanisée </w:t>
      </w:r>
      <w:proofErr w:type="spellStart"/>
      <w:r>
        <w:rPr>
          <w:rFonts w:ascii="Arial" w:hAnsi="Arial"/>
        </w:rPr>
        <w:t>électrolytiquement</w:t>
      </w:r>
      <w:proofErr w:type="spellEnd"/>
      <w:r>
        <w:rPr>
          <w:rFonts w:ascii="Arial" w:hAnsi="Arial"/>
        </w:rPr>
        <w:t xml:space="preserve"> double face, laquée dans les couleurs B.PRO BASIC LINE. *</w:t>
      </w:r>
    </w:p>
    <w:p w14:paraId="5BD27E96" w14:textId="77777777" w:rsidR="00173083" w:rsidRDefault="00173083" w:rsidP="00173083">
      <w:pPr>
        <w:pStyle w:val="Listenabsatz"/>
        <w:ind w:left="0"/>
        <w:rPr>
          <w:rFonts w:ascii="Arial" w:hAnsi="Arial"/>
        </w:rPr>
      </w:pPr>
    </w:p>
    <w:p w14:paraId="354F2C64" w14:textId="77777777" w:rsidR="00173083" w:rsidRDefault="00173083" w:rsidP="00173083">
      <w:pPr>
        <w:numPr>
          <w:ilvl w:val="0"/>
          <w:numId w:val="20"/>
        </w:numPr>
        <w:suppressAutoHyphens/>
        <w:ind w:right="3402"/>
        <w:rPr>
          <w:rFonts w:ascii="Arial" w:hAnsi="Arial"/>
        </w:rPr>
      </w:pPr>
      <w:r>
        <w:rPr>
          <w:rFonts w:ascii="Arial" w:hAnsi="Arial"/>
        </w:rPr>
        <w:t xml:space="preserve">ou en panneau de particules revêtu de stratifié </w:t>
      </w:r>
      <w:proofErr w:type="spellStart"/>
      <w:r>
        <w:rPr>
          <w:rFonts w:ascii="Arial" w:hAnsi="Arial"/>
        </w:rPr>
        <w:t>Resopal</w:t>
      </w:r>
      <w:proofErr w:type="spellEnd"/>
    </w:p>
    <w:p w14:paraId="3966C162" w14:textId="77777777" w:rsidR="00173083" w:rsidRDefault="00173083" w:rsidP="00173083">
      <w:pPr>
        <w:suppressAutoHyphens/>
        <w:ind w:right="3402"/>
        <w:rPr>
          <w:rFonts w:ascii="Arial" w:hAnsi="Arial"/>
        </w:rPr>
      </w:pPr>
    </w:p>
    <w:p w14:paraId="34139893" w14:textId="4FEF3959" w:rsidR="0049578B" w:rsidRDefault="00F175C5" w:rsidP="0049578B">
      <w:pPr>
        <w:pStyle w:val="Listenabsatz"/>
        <w:numPr>
          <w:ilvl w:val="0"/>
          <w:numId w:val="24"/>
        </w:numPr>
        <w:rPr>
          <w:rFonts w:ascii="Arial" w:hAnsi="Arial"/>
        </w:rPr>
      </w:pPr>
      <w:r>
        <w:rPr>
          <w:rFonts w:ascii="Arial" w:hAnsi="Arial"/>
        </w:rPr>
        <w:br w:type="column"/>
      </w:r>
      <w:r w:rsidR="0049578B">
        <w:rPr>
          <w:rFonts w:ascii="Arial" w:hAnsi="Arial"/>
        </w:rPr>
        <w:lastRenderedPageBreak/>
        <w:t>Couleurs B.PRO : *</w:t>
      </w:r>
    </w:p>
    <w:p w14:paraId="6ED1205B" w14:textId="77777777" w:rsidR="0049578B" w:rsidRDefault="0049578B" w:rsidP="0049578B">
      <w:pPr>
        <w:suppressAutoHyphens/>
        <w:ind w:left="709" w:right="3402" w:firstLine="142"/>
        <w:rPr>
          <w:rFonts w:ascii="Arial" w:hAnsi="Arial"/>
        </w:rPr>
      </w:pPr>
      <w:proofErr w:type="gramStart"/>
      <w:r>
        <w:rPr>
          <w:rFonts w:ascii="Arial" w:hAnsi="Arial"/>
        </w:rPr>
        <w:t>rouge</w:t>
      </w:r>
      <w:proofErr w:type="gramEnd"/>
      <w:r>
        <w:rPr>
          <w:rFonts w:ascii="Arial" w:hAnsi="Arial"/>
        </w:rPr>
        <w:t xml:space="preserve"> merlot 19-1531 TPG</w:t>
      </w:r>
    </w:p>
    <w:p w14:paraId="67D344E8" w14:textId="77777777" w:rsidR="0049578B" w:rsidRDefault="0049578B" w:rsidP="0049578B">
      <w:pPr>
        <w:suppressAutoHyphens/>
        <w:ind w:left="709" w:right="3402" w:firstLine="142"/>
        <w:rPr>
          <w:rFonts w:ascii="Arial" w:hAnsi="Arial"/>
        </w:rPr>
      </w:pPr>
      <w:proofErr w:type="gramStart"/>
      <w:r>
        <w:rPr>
          <w:rFonts w:ascii="Arial" w:hAnsi="Arial"/>
        </w:rPr>
        <w:t>bleu</w:t>
      </w:r>
      <w:proofErr w:type="gramEnd"/>
      <w:r>
        <w:rPr>
          <w:rFonts w:ascii="Arial" w:hAnsi="Arial"/>
        </w:rPr>
        <w:t xml:space="preserve"> mer 19-4234 TPG</w:t>
      </w:r>
    </w:p>
    <w:p w14:paraId="2F07703E" w14:textId="77777777" w:rsidR="0049578B" w:rsidRDefault="0049578B" w:rsidP="0049578B">
      <w:pPr>
        <w:suppressAutoHyphens/>
        <w:ind w:left="709" w:right="3402" w:firstLine="142"/>
        <w:rPr>
          <w:rFonts w:ascii="Arial" w:hAnsi="Arial"/>
        </w:rPr>
      </w:pPr>
      <w:proofErr w:type="gramStart"/>
      <w:r>
        <w:rPr>
          <w:rFonts w:ascii="Arial" w:hAnsi="Arial"/>
        </w:rPr>
        <w:t>vert</w:t>
      </w:r>
      <w:proofErr w:type="gramEnd"/>
      <w:r>
        <w:rPr>
          <w:rFonts w:ascii="Arial" w:hAnsi="Arial"/>
        </w:rPr>
        <w:t xml:space="preserve"> pétrole 18-5112 TPG</w:t>
      </w:r>
    </w:p>
    <w:p w14:paraId="4B69CCF2" w14:textId="77777777" w:rsidR="0049578B" w:rsidRDefault="0049578B" w:rsidP="0049578B">
      <w:pPr>
        <w:suppressAutoHyphens/>
        <w:ind w:left="709" w:right="3402" w:firstLine="142"/>
        <w:rPr>
          <w:rFonts w:ascii="Arial" w:hAnsi="Arial"/>
        </w:rPr>
      </w:pPr>
      <w:proofErr w:type="gramStart"/>
      <w:r>
        <w:rPr>
          <w:rFonts w:ascii="Arial" w:hAnsi="Arial"/>
        </w:rPr>
        <w:t>rouge</w:t>
      </w:r>
      <w:proofErr w:type="gramEnd"/>
      <w:r>
        <w:rPr>
          <w:rFonts w:ascii="Arial" w:hAnsi="Arial"/>
        </w:rPr>
        <w:t xml:space="preserve"> </w:t>
      </w:r>
      <w:proofErr w:type="spellStart"/>
      <w:r>
        <w:rPr>
          <w:rFonts w:ascii="Arial" w:hAnsi="Arial"/>
        </w:rPr>
        <w:t>candy</w:t>
      </w:r>
      <w:proofErr w:type="spellEnd"/>
      <w:r>
        <w:rPr>
          <w:rFonts w:ascii="Arial" w:hAnsi="Arial"/>
        </w:rPr>
        <w:t xml:space="preserve"> 17-1562 TPG</w:t>
      </w:r>
    </w:p>
    <w:p w14:paraId="34E83243" w14:textId="77777777" w:rsidR="0049578B" w:rsidRDefault="0049578B" w:rsidP="0049578B">
      <w:pPr>
        <w:suppressAutoHyphens/>
        <w:ind w:left="709" w:right="3402" w:firstLine="142"/>
        <w:rPr>
          <w:rFonts w:ascii="Arial" w:hAnsi="Arial"/>
        </w:rPr>
      </w:pPr>
      <w:proofErr w:type="gramStart"/>
      <w:r>
        <w:rPr>
          <w:rFonts w:ascii="Arial" w:hAnsi="Arial"/>
        </w:rPr>
        <w:t>menthe</w:t>
      </w:r>
      <w:proofErr w:type="gramEnd"/>
      <w:r>
        <w:rPr>
          <w:rFonts w:ascii="Arial" w:hAnsi="Arial"/>
        </w:rPr>
        <w:t xml:space="preserve"> néon 15-5718 TPG</w:t>
      </w:r>
    </w:p>
    <w:p w14:paraId="4ADCFFB8" w14:textId="77777777" w:rsidR="0049578B" w:rsidRDefault="0049578B" w:rsidP="0049578B">
      <w:pPr>
        <w:suppressAutoHyphens/>
        <w:ind w:left="709" w:right="3402" w:firstLine="142"/>
        <w:rPr>
          <w:rFonts w:ascii="Arial" w:hAnsi="Arial"/>
        </w:rPr>
      </w:pPr>
      <w:proofErr w:type="gramStart"/>
      <w:r>
        <w:rPr>
          <w:rFonts w:ascii="Arial" w:hAnsi="Arial"/>
        </w:rPr>
        <w:t>blanc</w:t>
      </w:r>
      <w:proofErr w:type="gramEnd"/>
      <w:r>
        <w:rPr>
          <w:rFonts w:ascii="Arial" w:hAnsi="Arial"/>
        </w:rPr>
        <w:t xml:space="preserve"> de sécurité, RAL 9003</w:t>
      </w:r>
    </w:p>
    <w:p w14:paraId="1B4B0558" w14:textId="77777777" w:rsidR="0049578B" w:rsidRDefault="0049578B" w:rsidP="0049578B">
      <w:pPr>
        <w:suppressAutoHyphens/>
        <w:ind w:left="709" w:right="3402" w:firstLine="142"/>
        <w:rPr>
          <w:rFonts w:ascii="Arial" w:hAnsi="Arial"/>
        </w:rPr>
      </w:pPr>
      <w:proofErr w:type="gramStart"/>
      <w:r>
        <w:rPr>
          <w:rFonts w:ascii="Arial" w:hAnsi="Arial"/>
        </w:rPr>
        <w:t>gris</w:t>
      </w:r>
      <w:proofErr w:type="gramEnd"/>
      <w:r>
        <w:rPr>
          <w:rFonts w:ascii="Arial" w:hAnsi="Arial"/>
        </w:rPr>
        <w:t xml:space="preserve"> pierre, RAL 7030</w:t>
      </w:r>
    </w:p>
    <w:p w14:paraId="2818D018" w14:textId="77777777" w:rsidR="0049578B" w:rsidRDefault="0049578B" w:rsidP="0049578B">
      <w:pPr>
        <w:suppressAutoHyphens/>
        <w:ind w:left="709" w:right="3402" w:firstLine="142"/>
        <w:rPr>
          <w:rFonts w:ascii="Arial" w:hAnsi="Arial"/>
        </w:rPr>
      </w:pPr>
      <w:proofErr w:type="gramStart"/>
      <w:r>
        <w:rPr>
          <w:rFonts w:ascii="Arial" w:hAnsi="Arial"/>
        </w:rPr>
        <w:t>gris</w:t>
      </w:r>
      <w:proofErr w:type="gramEnd"/>
      <w:r>
        <w:rPr>
          <w:rFonts w:ascii="Arial" w:hAnsi="Arial"/>
        </w:rPr>
        <w:t xml:space="preserve"> signalisation B RAL 7043</w:t>
      </w:r>
    </w:p>
    <w:p w14:paraId="5AF3FB5D" w14:textId="77777777" w:rsidR="0049578B" w:rsidRDefault="0049578B" w:rsidP="0049578B">
      <w:pPr>
        <w:suppressAutoHyphens/>
        <w:ind w:left="709" w:right="3402" w:firstLine="142"/>
        <w:rPr>
          <w:rFonts w:ascii="Arial" w:hAnsi="Arial"/>
        </w:rPr>
      </w:pPr>
      <w:proofErr w:type="gramStart"/>
      <w:r>
        <w:rPr>
          <w:rFonts w:ascii="Arial" w:hAnsi="Arial"/>
        </w:rPr>
        <w:t>noir</w:t>
      </w:r>
      <w:proofErr w:type="gramEnd"/>
      <w:r>
        <w:rPr>
          <w:rFonts w:ascii="Arial" w:hAnsi="Arial"/>
        </w:rPr>
        <w:t xml:space="preserve"> graphite, RAL 9011</w:t>
      </w:r>
    </w:p>
    <w:p w14:paraId="5CFF0609" w14:textId="77777777" w:rsidR="0049578B" w:rsidRDefault="0049578B" w:rsidP="0049578B">
      <w:pPr>
        <w:suppressAutoHyphens/>
        <w:ind w:left="709" w:right="3402" w:firstLine="142"/>
        <w:rPr>
          <w:rFonts w:ascii="Arial" w:hAnsi="Arial"/>
        </w:rPr>
      </w:pPr>
      <w:proofErr w:type="gramStart"/>
      <w:r>
        <w:rPr>
          <w:rFonts w:ascii="Arial" w:hAnsi="Arial"/>
        </w:rPr>
        <w:t>jaune</w:t>
      </w:r>
      <w:proofErr w:type="gramEnd"/>
      <w:r>
        <w:rPr>
          <w:rFonts w:ascii="Arial" w:hAnsi="Arial"/>
        </w:rPr>
        <w:t xml:space="preserve"> genêt, RAL 1032</w:t>
      </w:r>
    </w:p>
    <w:p w14:paraId="3E976CA6" w14:textId="77777777" w:rsidR="0049578B" w:rsidRDefault="0049578B" w:rsidP="0049578B">
      <w:pPr>
        <w:suppressAutoHyphens/>
        <w:ind w:left="709" w:right="3402" w:firstLine="142"/>
        <w:rPr>
          <w:rFonts w:ascii="Arial" w:hAnsi="Arial"/>
        </w:rPr>
      </w:pPr>
      <w:proofErr w:type="gramStart"/>
      <w:r>
        <w:rPr>
          <w:rFonts w:ascii="Arial" w:hAnsi="Arial"/>
        </w:rPr>
        <w:t>limette</w:t>
      </w:r>
      <w:proofErr w:type="gramEnd"/>
      <w:r>
        <w:rPr>
          <w:rFonts w:ascii="Arial" w:hAnsi="Arial"/>
        </w:rPr>
        <w:t>, Pantone 382 C</w:t>
      </w:r>
    </w:p>
    <w:p w14:paraId="522FECED" w14:textId="77777777" w:rsidR="0049578B" w:rsidRDefault="0049578B" w:rsidP="0049578B">
      <w:pPr>
        <w:suppressAutoHyphens/>
        <w:ind w:left="709" w:right="3402" w:firstLine="142"/>
        <w:rPr>
          <w:rFonts w:ascii="Arial" w:hAnsi="Arial"/>
        </w:rPr>
      </w:pPr>
      <w:proofErr w:type="gramStart"/>
      <w:r>
        <w:rPr>
          <w:rFonts w:ascii="Arial" w:hAnsi="Arial"/>
        </w:rPr>
        <w:t>granny</w:t>
      </w:r>
      <w:proofErr w:type="gramEnd"/>
      <w:r>
        <w:rPr>
          <w:rFonts w:ascii="Arial" w:hAnsi="Arial"/>
        </w:rPr>
        <w:t>, Pantone 370 C</w:t>
      </w:r>
    </w:p>
    <w:p w14:paraId="4B2D1CC1" w14:textId="77777777" w:rsidR="00173083" w:rsidRDefault="00173083" w:rsidP="00173083">
      <w:pPr>
        <w:suppressAutoHyphens/>
        <w:ind w:right="3402"/>
        <w:rPr>
          <w:rFonts w:ascii="Arial" w:hAnsi="Arial"/>
        </w:rPr>
      </w:pPr>
    </w:p>
    <w:p w14:paraId="1CB4F627" w14:textId="77777777" w:rsidR="00173083" w:rsidRPr="00324365" w:rsidRDefault="00173083" w:rsidP="00173083">
      <w:pPr>
        <w:numPr>
          <w:ilvl w:val="0"/>
          <w:numId w:val="21"/>
        </w:numPr>
        <w:suppressAutoHyphens/>
        <w:ind w:right="3402"/>
        <w:rPr>
          <w:rFonts w:ascii="Arial" w:hAnsi="Arial"/>
        </w:rPr>
      </w:pPr>
      <w:r>
        <w:rPr>
          <w:rFonts w:ascii="Arial" w:hAnsi="Arial"/>
        </w:rPr>
        <w:t xml:space="preserve">Stratifiés </w:t>
      </w:r>
      <w:proofErr w:type="spellStart"/>
      <w:r>
        <w:rPr>
          <w:rFonts w:ascii="Arial" w:hAnsi="Arial"/>
        </w:rPr>
        <w:t>Resopal</w:t>
      </w:r>
      <w:proofErr w:type="spellEnd"/>
      <w:r>
        <w:rPr>
          <w:rFonts w:ascii="Arial" w:hAnsi="Arial"/>
        </w:rPr>
        <w:t xml:space="preserve"> dans l’un des plus de 180 décors </w:t>
      </w:r>
      <w:proofErr w:type="spellStart"/>
      <w:r>
        <w:rPr>
          <w:rFonts w:ascii="Arial" w:hAnsi="Arial"/>
        </w:rPr>
        <w:t>Resopal</w:t>
      </w:r>
      <w:proofErr w:type="spellEnd"/>
      <w:r>
        <w:rPr>
          <w:rFonts w:ascii="Arial" w:hAnsi="Arial"/>
        </w:rPr>
        <w:t xml:space="preserve"> « </w:t>
      </w:r>
      <w:proofErr w:type="spellStart"/>
      <w:r>
        <w:rPr>
          <w:rFonts w:ascii="Arial" w:hAnsi="Arial"/>
        </w:rPr>
        <w:t>Colours</w:t>
      </w:r>
      <w:proofErr w:type="spellEnd"/>
      <w:r>
        <w:rPr>
          <w:rFonts w:ascii="Arial" w:hAnsi="Arial"/>
        </w:rPr>
        <w:t> » ou « Woods »</w:t>
      </w:r>
    </w:p>
    <w:p w14:paraId="6553E811" w14:textId="77777777" w:rsidR="005E2E5D" w:rsidRDefault="005E2E5D" w:rsidP="005E2E5D">
      <w:pPr>
        <w:suppressAutoHyphens/>
        <w:ind w:right="3402"/>
        <w:rPr>
          <w:rFonts w:ascii="Arial" w:hAnsi="Arial"/>
        </w:rPr>
      </w:pPr>
    </w:p>
    <w:p w14:paraId="5EFAD354" w14:textId="77777777" w:rsidR="008077FB" w:rsidRDefault="008077FB" w:rsidP="008077FB">
      <w:pPr>
        <w:suppressAutoHyphens/>
        <w:ind w:right="3402"/>
        <w:rPr>
          <w:rFonts w:ascii="Arial" w:hAnsi="Arial"/>
          <w:b/>
        </w:rPr>
      </w:pPr>
      <w:r>
        <w:rPr>
          <w:rFonts w:ascii="Arial" w:hAnsi="Arial"/>
          <w:b/>
        </w:rPr>
        <w:t>Accessoires/options :</w:t>
      </w:r>
    </w:p>
    <w:p w14:paraId="578A20B8" w14:textId="77777777" w:rsidR="00C21A08" w:rsidRPr="002949FF" w:rsidRDefault="00C21A08" w:rsidP="00C21A08">
      <w:pPr>
        <w:suppressAutoHyphens/>
        <w:ind w:right="3402"/>
        <w:rPr>
          <w:rFonts w:ascii="Arial" w:hAnsi="Arial"/>
        </w:rPr>
      </w:pPr>
    </w:p>
    <w:p w14:paraId="69161F90" w14:textId="77777777" w:rsidR="00C21A08" w:rsidRDefault="00C21A08" w:rsidP="00C21A08">
      <w:pPr>
        <w:numPr>
          <w:ilvl w:val="0"/>
          <w:numId w:val="19"/>
        </w:numPr>
        <w:suppressAutoHyphens/>
        <w:ind w:right="3402"/>
        <w:rPr>
          <w:rFonts w:ascii="Arial" w:hAnsi="Arial"/>
        </w:rPr>
      </w:pPr>
      <w:r>
        <w:rPr>
          <w:rFonts w:ascii="Arial" w:hAnsi="Arial"/>
        </w:rPr>
        <w:t>Couleur du corps : Joues latérales et bandeaux laqués dans les couleurs B.PRO. *</w:t>
      </w:r>
    </w:p>
    <w:p w14:paraId="10C5C6A9" w14:textId="77777777" w:rsidR="001E7FEB" w:rsidRDefault="001E7FEB" w:rsidP="001E7FEB">
      <w:pPr>
        <w:suppressAutoHyphens/>
        <w:ind w:right="3402"/>
        <w:rPr>
          <w:rFonts w:ascii="Arial" w:hAnsi="Arial"/>
        </w:rPr>
      </w:pPr>
    </w:p>
    <w:p w14:paraId="0E62F1BA" w14:textId="77777777" w:rsidR="001E7FEB" w:rsidRDefault="001E7FEB" w:rsidP="001E7FEB">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04E0261F" w14:textId="77777777" w:rsidR="001E7FEB" w:rsidRDefault="001E7FEB" w:rsidP="001E7FEB">
      <w:pPr>
        <w:suppressAutoHyphens/>
        <w:ind w:left="720" w:right="3402"/>
        <w:rPr>
          <w:rFonts w:ascii="Arial" w:hAnsi="Arial"/>
        </w:rPr>
      </w:pPr>
    </w:p>
    <w:p w14:paraId="2623138F" w14:textId="77777777" w:rsidR="001E7FEB" w:rsidRPr="00E71ADE" w:rsidRDefault="001E7FEB" w:rsidP="001E7FEB">
      <w:pPr>
        <w:numPr>
          <w:ilvl w:val="0"/>
          <w:numId w:val="20"/>
        </w:numPr>
        <w:suppressAutoHyphens/>
        <w:ind w:right="3402"/>
        <w:rPr>
          <w:rFonts w:ascii="Arial" w:hAnsi="Arial"/>
        </w:rPr>
      </w:pPr>
      <w:r>
        <w:rPr>
          <w:rFonts w:ascii="Arial" w:hAnsi="Arial"/>
        </w:rPr>
        <w:t xml:space="preserve">en tôle fine, galvanisée </w:t>
      </w:r>
      <w:proofErr w:type="spellStart"/>
      <w:r>
        <w:rPr>
          <w:rFonts w:ascii="Arial" w:hAnsi="Arial"/>
        </w:rPr>
        <w:t>électrolytiquement</w:t>
      </w:r>
      <w:proofErr w:type="spellEnd"/>
      <w:r>
        <w:rPr>
          <w:rFonts w:ascii="Arial" w:hAnsi="Arial"/>
        </w:rPr>
        <w:t xml:space="preserve"> double face, laquée dans les couleurs B.PRO BASIC LINE * ou revêtue de stratifié </w:t>
      </w:r>
      <w:proofErr w:type="spellStart"/>
      <w:r>
        <w:rPr>
          <w:rFonts w:ascii="Arial" w:hAnsi="Arial"/>
        </w:rPr>
        <w:t>Resopal</w:t>
      </w:r>
      <w:proofErr w:type="spellEnd"/>
      <w:r>
        <w:rPr>
          <w:rFonts w:ascii="Arial" w:hAnsi="Arial"/>
        </w:rPr>
        <w:t>.</w:t>
      </w:r>
    </w:p>
    <w:p w14:paraId="2AB21371" w14:textId="77777777" w:rsidR="00A04A29" w:rsidRDefault="00A04A29" w:rsidP="00A04A29">
      <w:pPr>
        <w:suppressAutoHyphens/>
        <w:ind w:left="720" w:right="3402"/>
        <w:rPr>
          <w:rFonts w:ascii="Arial" w:hAnsi="Arial"/>
        </w:rPr>
      </w:pPr>
    </w:p>
    <w:p w14:paraId="0CA09C43" w14:textId="59DFA8CB" w:rsidR="00A04A29" w:rsidRPr="00A82E7B" w:rsidRDefault="00A53363" w:rsidP="00A04A29">
      <w:pPr>
        <w:numPr>
          <w:ilvl w:val="0"/>
          <w:numId w:val="19"/>
        </w:numPr>
        <w:suppressAutoHyphens/>
        <w:ind w:right="3402"/>
        <w:rPr>
          <w:rFonts w:ascii="Arial" w:hAnsi="Arial"/>
        </w:rPr>
      </w:pPr>
      <w:r>
        <w:rPr>
          <w:rFonts w:ascii="Arial" w:hAnsi="Arial"/>
        </w:rPr>
        <w:t>Vitrine encastrée avec 3 étages au lieu de 2 étages. Avec 9 clapets de prélèvement côté client et 2 tablettes intermédiaires réglables en hauteur en verre de sécurité trempé, hauteur totale alors 1601 </w:t>
      </w:r>
      <w:proofErr w:type="spellStart"/>
      <w:r>
        <w:rPr>
          <w:rFonts w:ascii="Arial" w:hAnsi="Arial"/>
        </w:rPr>
        <w:t>mm.</w:t>
      </w:r>
      <w:proofErr w:type="spellEnd"/>
    </w:p>
    <w:p w14:paraId="08977163" w14:textId="77777777" w:rsidR="008E27E7" w:rsidRPr="008E27E7" w:rsidRDefault="008E27E7" w:rsidP="007B52F9">
      <w:pPr>
        <w:suppressAutoHyphens/>
        <w:ind w:right="3402"/>
        <w:rPr>
          <w:rFonts w:ascii="Arial" w:hAnsi="Arial"/>
        </w:rPr>
      </w:pPr>
    </w:p>
    <w:p w14:paraId="34E59B89" w14:textId="77777777" w:rsidR="008E27E7" w:rsidRDefault="008E27E7" w:rsidP="008E27E7">
      <w:pPr>
        <w:numPr>
          <w:ilvl w:val="0"/>
          <w:numId w:val="19"/>
        </w:numPr>
        <w:suppressAutoHyphens/>
        <w:ind w:right="3402"/>
        <w:rPr>
          <w:rFonts w:ascii="Arial" w:hAnsi="Arial"/>
        </w:rPr>
      </w:pPr>
      <w:r>
        <w:rPr>
          <w:rFonts w:ascii="Arial" w:hAnsi="Arial"/>
        </w:rPr>
        <w:t>Glissière pour plateaux en tube rond d’acier inoxydable (diamètre 25 mm) côté client et/ou côté commande, rabattable. À hauteur 885 mm ou à hauteur réduite (785 mm) pour la restauration des enfants.</w:t>
      </w:r>
    </w:p>
    <w:p w14:paraId="678CB5ED" w14:textId="77777777" w:rsidR="007B52F9" w:rsidRDefault="007B52F9" w:rsidP="007B52F9">
      <w:pPr>
        <w:suppressAutoHyphens/>
        <w:ind w:right="3402"/>
        <w:rPr>
          <w:rFonts w:ascii="Arial" w:hAnsi="Arial"/>
        </w:rPr>
      </w:pPr>
    </w:p>
    <w:p w14:paraId="1C2C392A" w14:textId="77777777" w:rsidR="007B52F9" w:rsidRDefault="007B52F9" w:rsidP="007B52F9">
      <w:pPr>
        <w:numPr>
          <w:ilvl w:val="0"/>
          <w:numId w:val="19"/>
        </w:numPr>
        <w:suppressAutoHyphens/>
        <w:ind w:right="3402"/>
        <w:rPr>
          <w:rFonts w:ascii="Arial" w:hAnsi="Arial"/>
        </w:rPr>
      </w:pPr>
      <w:r>
        <w:rPr>
          <w:rFonts w:ascii="Arial" w:hAnsi="Arial"/>
        </w:rPr>
        <w:t>Glissière pour plateaux en tôle d’acier inoxydable côté client et/ou côté commande, rabattable. À hauteur 885 mm ou à hauteur réduite (785 mm) pour la restauration des enfants.</w:t>
      </w:r>
    </w:p>
    <w:p w14:paraId="6799C198" w14:textId="77777777" w:rsidR="008E27E7" w:rsidRDefault="008E27E7" w:rsidP="008E27E7">
      <w:pPr>
        <w:pStyle w:val="Listenabsatz"/>
        <w:rPr>
          <w:rFonts w:ascii="Arial" w:hAnsi="Arial"/>
        </w:rPr>
      </w:pPr>
    </w:p>
    <w:p w14:paraId="10A4CD0C" w14:textId="77777777" w:rsidR="007B52F9" w:rsidRDefault="007B52F9" w:rsidP="007B52F9">
      <w:pPr>
        <w:numPr>
          <w:ilvl w:val="0"/>
          <w:numId w:val="19"/>
        </w:numPr>
        <w:suppressAutoHyphens/>
        <w:ind w:right="3402"/>
        <w:rPr>
          <w:rFonts w:ascii="Arial" w:hAnsi="Arial"/>
        </w:rPr>
      </w:pPr>
      <w:r>
        <w:rPr>
          <w:rFonts w:ascii="Arial" w:hAnsi="Arial"/>
        </w:rPr>
        <w:lastRenderedPageBreak/>
        <w:t xml:space="preserve">Glissière pour plateaux en plaque de contreplaqué, revêtue de </w:t>
      </w:r>
      <w:proofErr w:type="spellStart"/>
      <w:r>
        <w:rPr>
          <w:rFonts w:ascii="Arial" w:hAnsi="Arial"/>
        </w:rPr>
        <w:t>Resopal</w:t>
      </w:r>
      <w:proofErr w:type="spellEnd"/>
      <w:r>
        <w:rPr>
          <w:rFonts w:ascii="Arial" w:hAnsi="Arial"/>
        </w:rPr>
        <w:t>, côté client et/ou côté commande, rabattable. À hauteur 885 mm ou à hauteur réduite (785 mm) pour la restauration des enfants.</w:t>
      </w:r>
    </w:p>
    <w:p w14:paraId="1D5AFD42" w14:textId="77777777" w:rsidR="00DE683D" w:rsidRDefault="00DE683D" w:rsidP="00DE683D">
      <w:pPr>
        <w:pStyle w:val="Listenabsatz"/>
        <w:rPr>
          <w:rFonts w:ascii="Arial" w:hAnsi="Arial"/>
        </w:rPr>
      </w:pPr>
    </w:p>
    <w:p w14:paraId="46B293C9" w14:textId="77777777" w:rsidR="00DE683D" w:rsidRDefault="00DE683D" w:rsidP="00DE683D">
      <w:pPr>
        <w:numPr>
          <w:ilvl w:val="0"/>
          <w:numId w:val="19"/>
        </w:numPr>
        <w:suppressAutoHyphens/>
        <w:ind w:right="3402"/>
        <w:rPr>
          <w:rFonts w:ascii="Arial" w:hAnsi="Arial"/>
        </w:rPr>
      </w:pPr>
      <w:r>
        <w:rPr>
          <w:rFonts w:ascii="Arial" w:hAnsi="Arial"/>
        </w:rPr>
        <w:t>Glissière pour assiettes en tôle d’acier inoxydable côté client et/ou côté commande, rabattable. A fleur avec le recouvrement à hauteur de 900 </w:t>
      </w:r>
      <w:proofErr w:type="spellStart"/>
      <w:r>
        <w:rPr>
          <w:rFonts w:ascii="Arial" w:hAnsi="Arial"/>
        </w:rPr>
        <w:t>mm.</w:t>
      </w:r>
      <w:proofErr w:type="spellEnd"/>
    </w:p>
    <w:p w14:paraId="4BDC5272" w14:textId="77777777" w:rsidR="00DE683D" w:rsidRDefault="00DE683D" w:rsidP="00DE683D">
      <w:pPr>
        <w:pStyle w:val="Listenabsatz"/>
        <w:rPr>
          <w:rFonts w:ascii="Arial" w:hAnsi="Arial"/>
        </w:rPr>
      </w:pPr>
    </w:p>
    <w:p w14:paraId="5E53C3BE" w14:textId="77777777" w:rsidR="00DE683D" w:rsidRPr="00DE683D" w:rsidRDefault="00DE683D" w:rsidP="00DE683D">
      <w:pPr>
        <w:numPr>
          <w:ilvl w:val="0"/>
          <w:numId w:val="19"/>
        </w:numPr>
        <w:suppressAutoHyphens/>
        <w:ind w:right="3402"/>
        <w:rPr>
          <w:rFonts w:ascii="Arial" w:hAnsi="Arial"/>
        </w:rPr>
      </w:pPr>
      <w:r>
        <w:rPr>
          <w:rFonts w:ascii="Arial" w:hAnsi="Arial"/>
        </w:rPr>
        <w:t xml:space="preserve">Glissière pour assiettes en plaque de contreplaqué, revêtue de </w:t>
      </w:r>
      <w:proofErr w:type="spellStart"/>
      <w:r>
        <w:rPr>
          <w:rFonts w:ascii="Arial" w:hAnsi="Arial"/>
        </w:rPr>
        <w:t>Resopal</w:t>
      </w:r>
      <w:proofErr w:type="spellEnd"/>
      <w:r>
        <w:rPr>
          <w:rFonts w:ascii="Arial" w:hAnsi="Arial"/>
        </w:rPr>
        <w:t>, côté client et/ou côté commande, rabattable. A fleur avec le recouvrement à hauteur de 900 </w:t>
      </w:r>
      <w:proofErr w:type="spellStart"/>
      <w:r>
        <w:rPr>
          <w:rFonts w:ascii="Arial" w:hAnsi="Arial"/>
        </w:rPr>
        <w:t>mm.</w:t>
      </w:r>
      <w:proofErr w:type="spellEnd"/>
    </w:p>
    <w:p w14:paraId="4E89322E" w14:textId="77777777" w:rsidR="00DE683D" w:rsidRDefault="00DE683D" w:rsidP="00DE683D">
      <w:pPr>
        <w:suppressAutoHyphens/>
        <w:ind w:left="720" w:right="3402"/>
        <w:rPr>
          <w:rFonts w:ascii="Arial" w:hAnsi="Arial"/>
        </w:rPr>
      </w:pPr>
    </w:p>
    <w:p w14:paraId="0056E69B" w14:textId="77777777" w:rsidR="008E27E7" w:rsidRDefault="008E27E7" w:rsidP="008E27E7">
      <w:pPr>
        <w:numPr>
          <w:ilvl w:val="0"/>
          <w:numId w:val="19"/>
        </w:numPr>
        <w:suppressAutoHyphens/>
        <w:ind w:right="3402"/>
        <w:rPr>
          <w:rFonts w:ascii="Arial" w:hAnsi="Arial"/>
        </w:rPr>
      </w:pPr>
      <w:r>
        <w:rPr>
          <w:rFonts w:ascii="Arial" w:hAnsi="Arial"/>
        </w:rPr>
        <w:t>Tablette en tube rond d’acier inoxydable (diamètre de tube 25 mm) sur le petit côté à droite et/ou à gauche, rabattable. À hauteur 885 mm ou à hauteur réduite (785 mm) pour la restauration des enfants.</w:t>
      </w:r>
    </w:p>
    <w:p w14:paraId="20D97E42" w14:textId="77777777" w:rsidR="002949FF" w:rsidRDefault="002949FF" w:rsidP="002949FF">
      <w:pPr>
        <w:pStyle w:val="Listenabsatz"/>
        <w:rPr>
          <w:rFonts w:ascii="Arial" w:hAnsi="Arial"/>
        </w:rPr>
      </w:pPr>
    </w:p>
    <w:p w14:paraId="52CD7B6D" w14:textId="77777777" w:rsidR="002949FF" w:rsidRDefault="002949FF" w:rsidP="002949FF">
      <w:pPr>
        <w:numPr>
          <w:ilvl w:val="0"/>
          <w:numId w:val="19"/>
        </w:numPr>
        <w:suppressAutoHyphens/>
        <w:ind w:right="3402"/>
        <w:rPr>
          <w:rFonts w:ascii="Arial" w:hAnsi="Arial"/>
        </w:rPr>
      </w:pPr>
      <w:r>
        <w:rPr>
          <w:rFonts w:ascii="Arial" w:hAnsi="Arial"/>
        </w:rPr>
        <w:t>Tablette en tôle d’acier inoxydable sur le petit côté à droite et/ou à gauche, rabattable. À fleur avec le recouvrement (900 mm) ou à hauteur 885 mm ou à hauteur réduite (785 mm) pour la restauration des enfants.</w:t>
      </w:r>
    </w:p>
    <w:p w14:paraId="3004D778" w14:textId="77777777" w:rsidR="00C033DE" w:rsidRDefault="00C033DE" w:rsidP="00C033DE">
      <w:pPr>
        <w:pStyle w:val="Listenabsatz"/>
        <w:rPr>
          <w:rFonts w:ascii="Arial" w:hAnsi="Arial"/>
        </w:rPr>
      </w:pPr>
    </w:p>
    <w:p w14:paraId="44CAEC63" w14:textId="77777777" w:rsidR="00C033DE" w:rsidRDefault="00C033DE" w:rsidP="00C033DE">
      <w:pPr>
        <w:numPr>
          <w:ilvl w:val="0"/>
          <w:numId w:val="19"/>
        </w:numPr>
        <w:suppressAutoHyphens/>
        <w:ind w:right="3402"/>
        <w:rPr>
          <w:rFonts w:ascii="Arial" w:hAnsi="Arial"/>
        </w:rPr>
      </w:pPr>
      <w:r>
        <w:rPr>
          <w:rFonts w:ascii="Arial" w:hAnsi="Arial"/>
        </w:rPr>
        <w:t xml:space="preserve">Tablette en plaque de contreplaqué, revêtue de </w:t>
      </w:r>
      <w:proofErr w:type="spellStart"/>
      <w:r>
        <w:rPr>
          <w:rFonts w:ascii="Arial" w:hAnsi="Arial"/>
        </w:rPr>
        <w:t>Resopal</w:t>
      </w:r>
      <w:proofErr w:type="spellEnd"/>
      <w:r>
        <w:rPr>
          <w:rFonts w:ascii="Arial" w:hAnsi="Arial"/>
        </w:rPr>
        <w:t>, sur le petit côté à droite et/ou à gauche, rabattable. À fleur avec le recouvrement (900 mm) ou à hauteur 885 mm ou à hauteur réduite (785 mm) pour la restauration des enfants.</w:t>
      </w:r>
    </w:p>
    <w:p w14:paraId="37DB6AFB" w14:textId="77777777" w:rsidR="00E71ADE" w:rsidRDefault="00E71ADE" w:rsidP="00E71ADE">
      <w:pPr>
        <w:pStyle w:val="Listenabsatz"/>
        <w:rPr>
          <w:rFonts w:ascii="Arial" w:hAnsi="Arial"/>
        </w:rPr>
      </w:pPr>
    </w:p>
    <w:p w14:paraId="675EBAD1" w14:textId="118F62BA" w:rsidR="003E3C32" w:rsidRPr="00A53363" w:rsidRDefault="00E71ADE" w:rsidP="00A53363">
      <w:pPr>
        <w:numPr>
          <w:ilvl w:val="0"/>
          <w:numId w:val="19"/>
        </w:numPr>
        <w:suppressAutoHyphens/>
        <w:ind w:right="3402"/>
        <w:rPr>
          <w:rFonts w:ascii="Arial" w:hAnsi="Arial"/>
        </w:rPr>
      </w:pPr>
      <w:r>
        <w:rPr>
          <w:rFonts w:ascii="Arial" w:hAnsi="Arial"/>
        </w:rPr>
        <w:t>Recouvrement du bandeau de commande. Pour le recouvrement des interrupteurs et éléments de commande</w:t>
      </w:r>
    </w:p>
    <w:p w14:paraId="609770A3" w14:textId="2CC902D2" w:rsidR="00A53363" w:rsidRDefault="00A53363" w:rsidP="00A04A29">
      <w:pPr>
        <w:pStyle w:val="Listenabsatz"/>
        <w:ind w:left="0"/>
        <w:rPr>
          <w:rFonts w:ascii="Arial" w:hAnsi="Arial"/>
        </w:rPr>
      </w:pPr>
    </w:p>
    <w:p w14:paraId="00015173" w14:textId="77777777" w:rsidR="00A53363" w:rsidRDefault="00A53363" w:rsidP="00A53363">
      <w:pPr>
        <w:numPr>
          <w:ilvl w:val="0"/>
          <w:numId w:val="19"/>
        </w:numPr>
        <w:suppressAutoHyphens/>
        <w:ind w:right="3402"/>
        <w:rPr>
          <w:rFonts w:ascii="Arial" w:hAnsi="Arial"/>
        </w:rPr>
      </w:pPr>
      <w:r>
        <w:rPr>
          <w:rFonts w:ascii="Arial" w:hAnsi="Arial"/>
        </w:rPr>
        <w:t>Prises de courant supplémentaires. Deux prises de courant 230 V supplémentaires avec contact de terre latéral, montées côté commande du côté intérieur du compartiment de machine frigorifique de la joue latérale de droite. La puissance absorbée maximale admissible des prises de courant pour le raccordement d’appareils externes dépend de l’équipement de l’appareil.</w:t>
      </w:r>
    </w:p>
    <w:p w14:paraId="367DF174" w14:textId="77777777" w:rsidR="00A53363" w:rsidRDefault="00A53363" w:rsidP="00A04A29">
      <w:pPr>
        <w:pStyle w:val="Listenabsatz"/>
        <w:ind w:left="0"/>
        <w:rPr>
          <w:rFonts w:ascii="Arial" w:hAnsi="Arial"/>
        </w:rPr>
      </w:pPr>
    </w:p>
    <w:p w14:paraId="3831D48B" w14:textId="77777777" w:rsidR="003E3C32" w:rsidRDefault="003E3C32" w:rsidP="008E27E7">
      <w:pPr>
        <w:numPr>
          <w:ilvl w:val="0"/>
          <w:numId w:val="19"/>
        </w:numPr>
        <w:suppressAutoHyphens/>
        <w:ind w:right="3402"/>
        <w:rPr>
          <w:rFonts w:ascii="Arial" w:hAnsi="Arial"/>
        </w:rPr>
      </w:pPr>
      <w:r>
        <w:rPr>
          <w:rFonts w:ascii="Arial" w:hAnsi="Arial"/>
        </w:rPr>
        <w:lastRenderedPageBreak/>
        <w:t>Raccordement électrique avec fiche CEE 16 A 400 V</w:t>
      </w:r>
    </w:p>
    <w:p w14:paraId="4E924E12" w14:textId="77777777" w:rsidR="003E3B67" w:rsidRPr="00A53363" w:rsidRDefault="003E3B67" w:rsidP="00A53363">
      <w:pPr>
        <w:rPr>
          <w:rFonts w:ascii="Arial" w:hAnsi="Arial"/>
        </w:rPr>
      </w:pPr>
    </w:p>
    <w:p w14:paraId="5DC9D7E3" w14:textId="77777777" w:rsidR="00C60D1D" w:rsidRDefault="00460AF8" w:rsidP="008E27E7">
      <w:pPr>
        <w:numPr>
          <w:ilvl w:val="0"/>
          <w:numId w:val="19"/>
        </w:numPr>
        <w:suppressAutoHyphens/>
        <w:ind w:right="3402"/>
        <w:rPr>
          <w:rFonts w:ascii="Arial" w:hAnsi="Arial"/>
        </w:rPr>
      </w:pPr>
      <w:r>
        <w:rPr>
          <w:rFonts w:ascii="Arial" w:hAnsi="Arial"/>
        </w:rPr>
        <w:t>Plancher de base en acier inoxydable, par exemple pour le placement de B.PROTHERM BPT 420 K / KBUH / KBRUH</w:t>
      </w:r>
    </w:p>
    <w:p w14:paraId="236C0705" w14:textId="77777777" w:rsidR="00460AF8" w:rsidRDefault="00460AF8" w:rsidP="00460AF8">
      <w:pPr>
        <w:pStyle w:val="Listenabsatz"/>
        <w:rPr>
          <w:rFonts w:ascii="Arial" w:hAnsi="Arial"/>
        </w:rPr>
      </w:pPr>
    </w:p>
    <w:p w14:paraId="0255FF58" w14:textId="77777777" w:rsidR="00460AF8" w:rsidRDefault="003E3C32"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3831931C" w14:textId="77777777" w:rsidR="003E3C32" w:rsidRDefault="003E3C32" w:rsidP="003E3C32">
      <w:pPr>
        <w:pStyle w:val="Listenabsatz"/>
        <w:rPr>
          <w:rFonts w:ascii="Arial" w:hAnsi="Arial"/>
        </w:rPr>
      </w:pPr>
    </w:p>
    <w:p w14:paraId="60E55F3B" w14:textId="77777777" w:rsidR="003E3C32" w:rsidRPr="00C21A08" w:rsidRDefault="003E3C32" w:rsidP="00C21A08">
      <w:pPr>
        <w:numPr>
          <w:ilvl w:val="0"/>
          <w:numId w:val="19"/>
        </w:numPr>
        <w:suppressAutoHyphens/>
        <w:ind w:right="3402"/>
        <w:rPr>
          <w:rFonts w:ascii="Arial" w:hAnsi="Arial"/>
        </w:rPr>
      </w:pPr>
      <w:r>
        <w:rPr>
          <w:rFonts w:ascii="Arial" w:hAnsi="Arial"/>
        </w:rPr>
        <w:t>Roues en acier inoxydable diamètre 125 mm, 4 roues pivotantes dont 2 avec frein. La hauteur totale augmente de 60 mm, la hauteur du soubassement est alors de 960 mm</w:t>
      </w:r>
    </w:p>
    <w:p w14:paraId="5A8344E8" w14:textId="77777777" w:rsidR="002949FF" w:rsidRDefault="002949FF" w:rsidP="00C21A08">
      <w:pPr>
        <w:suppressAutoHyphens/>
        <w:ind w:left="720" w:right="3402"/>
        <w:rPr>
          <w:rFonts w:ascii="Arial" w:hAnsi="Arial"/>
        </w:rPr>
      </w:pPr>
    </w:p>
    <w:p w14:paraId="78F75663" w14:textId="77777777" w:rsidR="002949FF" w:rsidRDefault="002949FF" w:rsidP="008E27E7">
      <w:pPr>
        <w:numPr>
          <w:ilvl w:val="0"/>
          <w:numId w:val="19"/>
        </w:numPr>
        <w:suppressAutoHyphens/>
        <w:ind w:right="3402"/>
        <w:rPr>
          <w:rFonts w:ascii="Arial" w:hAnsi="Arial"/>
        </w:rPr>
      </w:pPr>
      <w:r>
        <w:rPr>
          <w:rFonts w:ascii="Arial" w:hAnsi="Arial"/>
        </w:rPr>
        <w:t>Pieds réglables en acier inoxydable (au lieu de roues)</w:t>
      </w:r>
    </w:p>
    <w:p w14:paraId="43BA1990" w14:textId="77777777" w:rsidR="002949FF" w:rsidRDefault="002949FF" w:rsidP="002949FF">
      <w:pPr>
        <w:pStyle w:val="Listenabsatz"/>
        <w:rPr>
          <w:rFonts w:ascii="Arial" w:hAnsi="Arial"/>
        </w:rPr>
      </w:pPr>
    </w:p>
    <w:p w14:paraId="55737E0E" w14:textId="77777777" w:rsidR="002949FF" w:rsidRDefault="002949FF"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4AB7C9A2" w14:textId="77777777" w:rsidR="00062E01" w:rsidRPr="0049578B" w:rsidRDefault="00062E01" w:rsidP="008077FB">
      <w:pPr>
        <w:suppressAutoHyphens/>
        <w:ind w:right="3402"/>
        <w:rPr>
          <w:rFonts w:ascii="Arial" w:hAnsi="Arial"/>
        </w:rPr>
      </w:pPr>
    </w:p>
    <w:p w14:paraId="07BF30EF" w14:textId="77777777" w:rsidR="00E71ADE" w:rsidRPr="0049578B" w:rsidRDefault="00E71ADE" w:rsidP="008077FB">
      <w:pPr>
        <w:suppressAutoHyphens/>
        <w:ind w:right="3402"/>
        <w:rPr>
          <w:rFonts w:ascii="Arial" w:hAnsi="Arial"/>
        </w:rPr>
      </w:pPr>
    </w:p>
    <w:p w14:paraId="4CC4F593" w14:textId="77777777" w:rsidR="00FF3B23" w:rsidRPr="008077FB" w:rsidRDefault="00FF3B23" w:rsidP="00FF3B23">
      <w:pPr>
        <w:ind w:right="3402"/>
        <w:rPr>
          <w:rFonts w:ascii="Arial" w:hAnsi="Arial" w:cs="Arial"/>
          <w:u w:val="single"/>
        </w:rPr>
      </w:pPr>
      <w:r>
        <w:rPr>
          <w:rFonts w:ascii="Arial" w:hAnsi="Arial"/>
          <w:b/>
          <w:u w:val="single"/>
        </w:rPr>
        <w:t>Caractéristiques techniques :</w:t>
      </w:r>
    </w:p>
    <w:p w14:paraId="3B0DDD72" w14:textId="77777777" w:rsidR="00FF3B23" w:rsidRDefault="00FF3B23" w:rsidP="00FF3B23">
      <w:pPr>
        <w:pStyle w:val="toa"/>
        <w:tabs>
          <w:tab w:val="clear" w:pos="9000"/>
          <w:tab w:val="clear" w:pos="9360"/>
        </w:tabs>
        <w:suppressAutoHyphens w:val="0"/>
        <w:ind w:left="2127" w:right="3402" w:hanging="2127"/>
        <w:rPr>
          <w:rFonts w:ascii="Arial" w:hAnsi="Arial" w:cs="Arial"/>
          <w:lang w:val="de-DE"/>
        </w:rPr>
      </w:pPr>
    </w:p>
    <w:p w14:paraId="1DF53E79" w14:textId="40AD777B" w:rsidR="00FF3B23" w:rsidRPr="00BA3C41" w:rsidRDefault="00FF3B23" w:rsidP="00FF3B23">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r>
      <w:r w:rsidR="00F175C5">
        <w:rPr>
          <w:rFonts w:ascii="Arial" w:hAnsi="Arial"/>
        </w:rPr>
        <w:t>A</w:t>
      </w:r>
      <w:r>
        <w:rPr>
          <w:rFonts w:ascii="Arial" w:hAnsi="Arial"/>
        </w:rPr>
        <w:t xml:space="preserve">cier inoxydable (AISI 304) </w:t>
      </w:r>
      <w:proofErr w:type="spellStart"/>
      <w:r>
        <w:rPr>
          <w:rFonts w:ascii="Arial" w:hAnsi="Arial"/>
        </w:rPr>
        <w:t>microlisé</w:t>
      </w:r>
      <w:proofErr w:type="spellEnd"/>
      <w:r>
        <w:rPr>
          <w:rFonts w:ascii="Arial" w:hAnsi="Arial"/>
        </w:rPr>
        <w:t xml:space="preserve"> ; combiné avec tôle fine laquée, galvanisée </w:t>
      </w:r>
      <w:proofErr w:type="spellStart"/>
      <w:r>
        <w:rPr>
          <w:rFonts w:ascii="Arial" w:hAnsi="Arial"/>
        </w:rPr>
        <w:t>électrolytiquement</w:t>
      </w:r>
      <w:proofErr w:type="spellEnd"/>
      <w:r>
        <w:rPr>
          <w:rFonts w:ascii="Arial" w:hAnsi="Arial"/>
        </w:rPr>
        <w:t xml:space="preserve"> des deux côtés. </w:t>
      </w:r>
    </w:p>
    <w:p w14:paraId="25EF3665" w14:textId="7CCFEFFC" w:rsidR="00FF3B23" w:rsidRPr="00C0358A" w:rsidRDefault="00FF3B23" w:rsidP="00C0358A">
      <w:pPr>
        <w:ind w:left="2127" w:right="3402" w:hanging="2127"/>
        <w:rPr>
          <w:rFonts w:ascii="Arial" w:hAnsi="Arial" w:cs="Arial"/>
        </w:rPr>
      </w:pPr>
      <w:r>
        <w:rPr>
          <w:rFonts w:ascii="Arial" w:hAnsi="Arial"/>
        </w:rPr>
        <w:t>Poids :</w:t>
      </w:r>
      <w:r>
        <w:rPr>
          <w:rFonts w:ascii="Arial" w:hAnsi="Arial"/>
        </w:rPr>
        <w:tab/>
      </w:r>
      <w:r w:rsidR="00F175C5">
        <w:rPr>
          <w:rFonts w:ascii="Arial" w:hAnsi="Arial"/>
        </w:rPr>
        <w:t>E</w:t>
      </w:r>
      <w:r>
        <w:rPr>
          <w:rFonts w:ascii="Arial" w:hAnsi="Arial"/>
        </w:rPr>
        <w:t>nv. 240 kg (sans options)</w:t>
      </w:r>
    </w:p>
    <w:p w14:paraId="5036854A" w14:textId="77777777" w:rsidR="00F175C5" w:rsidRDefault="002C495A" w:rsidP="002C495A">
      <w:pPr>
        <w:ind w:left="2127" w:right="3402" w:hanging="2127"/>
        <w:rPr>
          <w:rFonts w:ascii="Arial" w:hAnsi="Arial"/>
        </w:rPr>
      </w:pPr>
      <w:r>
        <w:rPr>
          <w:rFonts w:ascii="Arial" w:hAnsi="Arial"/>
        </w:rPr>
        <w:t>Température</w:t>
      </w:r>
    </w:p>
    <w:p w14:paraId="6736D616" w14:textId="3DF98403" w:rsidR="002C495A" w:rsidRPr="002C495A" w:rsidRDefault="002C495A" w:rsidP="002C495A">
      <w:pPr>
        <w:ind w:left="2127" w:right="3402" w:hanging="2127"/>
        <w:rPr>
          <w:rFonts w:ascii="Arial" w:hAnsi="Arial" w:cs="Arial"/>
        </w:rPr>
      </w:pPr>
      <w:proofErr w:type="gramStart"/>
      <w:r>
        <w:rPr>
          <w:rFonts w:ascii="Arial" w:hAnsi="Arial"/>
        </w:rPr>
        <w:t>ambiante</w:t>
      </w:r>
      <w:proofErr w:type="gramEnd"/>
      <w:r>
        <w:rPr>
          <w:rFonts w:ascii="Arial" w:hAnsi="Arial"/>
        </w:rPr>
        <w:t> :</w:t>
      </w:r>
      <w:r>
        <w:rPr>
          <w:rFonts w:ascii="Arial" w:hAnsi="Arial"/>
        </w:rPr>
        <w:tab/>
      </w:r>
      <w:r w:rsidR="00F175C5">
        <w:rPr>
          <w:rFonts w:ascii="Arial" w:hAnsi="Arial"/>
        </w:rPr>
        <w:t>J</w:t>
      </w:r>
      <w:r>
        <w:rPr>
          <w:rFonts w:ascii="Arial" w:hAnsi="Arial"/>
        </w:rPr>
        <w:t>usqu’à 25 °C et 60 % d’humidité relative de l’air</w:t>
      </w:r>
    </w:p>
    <w:p w14:paraId="295C01E3" w14:textId="77777777" w:rsidR="00F175C5" w:rsidRDefault="002C495A" w:rsidP="002C495A">
      <w:pPr>
        <w:ind w:left="2127" w:right="3402" w:hanging="2127"/>
        <w:rPr>
          <w:rFonts w:ascii="Arial" w:hAnsi="Arial"/>
        </w:rPr>
      </w:pPr>
      <w:r>
        <w:rPr>
          <w:rFonts w:ascii="Arial" w:hAnsi="Arial"/>
        </w:rPr>
        <w:t xml:space="preserve">Plage de </w:t>
      </w:r>
    </w:p>
    <w:p w14:paraId="3DC0058D" w14:textId="206FF91D" w:rsidR="002C495A" w:rsidRPr="002C495A" w:rsidRDefault="002C495A" w:rsidP="002C495A">
      <w:pPr>
        <w:ind w:left="2127" w:right="3402" w:hanging="2127"/>
        <w:rPr>
          <w:rFonts w:ascii="Arial" w:hAnsi="Arial" w:cs="Arial"/>
        </w:rPr>
      </w:pPr>
      <w:proofErr w:type="gramStart"/>
      <w:r>
        <w:rPr>
          <w:rFonts w:ascii="Arial" w:hAnsi="Arial"/>
        </w:rPr>
        <w:t>température</w:t>
      </w:r>
      <w:proofErr w:type="gramEnd"/>
      <w:r>
        <w:rPr>
          <w:rFonts w:ascii="Arial" w:hAnsi="Arial"/>
        </w:rPr>
        <w:t xml:space="preserve"> : </w:t>
      </w:r>
      <w:r w:rsidR="00F175C5">
        <w:rPr>
          <w:rFonts w:ascii="Arial" w:hAnsi="Arial"/>
        </w:rPr>
        <w:tab/>
      </w:r>
      <w:r>
        <w:rPr>
          <w:rFonts w:ascii="Arial" w:hAnsi="Arial"/>
        </w:rPr>
        <w:t>+ 5°C</w:t>
      </w:r>
    </w:p>
    <w:p w14:paraId="154C2E2A" w14:textId="77777777" w:rsidR="00F175C5" w:rsidRDefault="002C495A" w:rsidP="002C495A">
      <w:pPr>
        <w:ind w:left="2127" w:right="3402" w:hanging="2127"/>
        <w:rPr>
          <w:rFonts w:ascii="Arial" w:hAnsi="Arial"/>
        </w:rPr>
      </w:pPr>
      <w:r>
        <w:rPr>
          <w:rFonts w:ascii="Arial" w:hAnsi="Arial"/>
        </w:rPr>
        <w:t xml:space="preserve">Classe de </w:t>
      </w:r>
    </w:p>
    <w:p w14:paraId="0AA1B9DC" w14:textId="6671EBF6" w:rsidR="002C495A" w:rsidRPr="002C495A" w:rsidRDefault="002C495A" w:rsidP="002C495A">
      <w:pPr>
        <w:ind w:left="2127" w:right="3402" w:hanging="2127"/>
        <w:rPr>
          <w:rFonts w:ascii="Arial" w:hAnsi="Arial" w:cs="Arial"/>
        </w:rPr>
      </w:pPr>
      <w:proofErr w:type="gramStart"/>
      <w:r>
        <w:rPr>
          <w:rFonts w:ascii="Arial" w:hAnsi="Arial"/>
        </w:rPr>
        <w:t>température</w:t>
      </w:r>
      <w:proofErr w:type="gramEnd"/>
      <w:r>
        <w:rPr>
          <w:rFonts w:ascii="Arial" w:hAnsi="Arial"/>
        </w:rPr>
        <w:t> :</w:t>
      </w:r>
      <w:r>
        <w:rPr>
          <w:rFonts w:ascii="Arial" w:hAnsi="Arial"/>
        </w:rPr>
        <w:tab/>
      </w:r>
      <w:r w:rsidR="00F175C5">
        <w:rPr>
          <w:rFonts w:ascii="Arial" w:hAnsi="Arial"/>
        </w:rPr>
        <w:t>C</w:t>
      </w:r>
      <w:r>
        <w:rPr>
          <w:rFonts w:ascii="Arial" w:hAnsi="Arial"/>
        </w:rPr>
        <w:t>uve M2</w:t>
      </w:r>
    </w:p>
    <w:p w14:paraId="0F213896" w14:textId="77777777" w:rsidR="00F175C5" w:rsidRDefault="002C495A" w:rsidP="002C495A">
      <w:pPr>
        <w:ind w:left="2127" w:right="3402" w:hanging="2127"/>
        <w:rPr>
          <w:rFonts w:ascii="Arial" w:hAnsi="Arial"/>
        </w:rPr>
      </w:pPr>
      <w:r>
        <w:rPr>
          <w:rFonts w:ascii="Arial" w:hAnsi="Arial"/>
        </w:rPr>
        <w:t xml:space="preserve">Classe de </w:t>
      </w:r>
    </w:p>
    <w:p w14:paraId="40101B51" w14:textId="44DD4E4C" w:rsidR="002C495A" w:rsidRDefault="002C495A" w:rsidP="002C495A">
      <w:pPr>
        <w:ind w:left="2127" w:right="3402" w:hanging="2127"/>
        <w:rPr>
          <w:rFonts w:ascii="Arial" w:hAnsi="Arial" w:cs="Arial"/>
        </w:rPr>
      </w:pPr>
      <w:proofErr w:type="gramStart"/>
      <w:r>
        <w:rPr>
          <w:rFonts w:ascii="Arial" w:hAnsi="Arial"/>
        </w:rPr>
        <w:t>température</w:t>
      </w:r>
      <w:proofErr w:type="gramEnd"/>
      <w:r>
        <w:rPr>
          <w:rFonts w:ascii="Arial" w:hAnsi="Arial"/>
        </w:rPr>
        <w:t> :</w:t>
      </w:r>
      <w:r>
        <w:rPr>
          <w:rFonts w:ascii="Arial" w:hAnsi="Arial"/>
        </w:rPr>
        <w:tab/>
      </w:r>
      <w:r w:rsidR="00F175C5">
        <w:rPr>
          <w:rFonts w:ascii="Arial" w:hAnsi="Arial"/>
        </w:rPr>
        <w:t>S</w:t>
      </w:r>
      <w:r>
        <w:rPr>
          <w:rFonts w:ascii="Arial" w:hAnsi="Arial"/>
        </w:rPr>
        <w:t>tructure supérieure H1</w:t>
      </w:r>
    </w:p>
    <w:p w14:paraId="43FF6328" w14:textId="288246FF" w:rsidR="00FF3B23" w:rsidRPr="00F01137" w:rsidRDefault="00FF3B23" w:rsidP="002C495A">
      <w:pPr>
        <w:ind w:left="2127" w:right="3402" w:hanging="2127"/>
        <w:rPr>
          <w:rFonts w:ascii="Arial" w:hAnsi="Arial" w:cs="Arial"/>
        </w:rPr>
      </w:pPr>
      <w:r>
        <w:rPr>
          <w:rFonts w:ascii="Arial" w:hAnsi="Arial"/>
        </w:rPr>
        <w:t>Réfrigérant :</w:t>
      </w:r>
      <w:r>
        <w:rPr>
          <w:rFonts w:ascii="Arial" w:hAnsi="Arial"/>
        </w:rPr>
        <w:tab/>
        <w:t>R290</w:t>
      </w:r>
    </w:p>
    <w:p w14:paraId="629AE428" w14:textId="77777777" w:rsidR="00F175C5" w:rsidRDefault="00FF3B23" w:rsidP="00FF3B23">
      <w:pPr>
        <w:ind w:left="2127" w:right="3402" w:hanging="2127"/>
        <w:rPr>
          <w:rFonts w:ascii="Arial" w:hAnsi="Arial"/>
        </w:rPr>
      </w:pPr>
      <w:r>
        <w:rPr>
          <w:rFonts w:ascii="Arial" w:hAnsi="Arial"/>
        </w:rPr>
        <w:t xml:space="preserve">Valeur de </w:t>
      </w:r>
    </w:p>
    <w:p w14:paraId="378BBE23" w14:textId="6B2FB642" w:rsidR="00FF3B23" w:rsidRPr="00BA3C41" w:rsidRDefault="00FF3B23" w:rsidP="00FF3B23">
      <w:pPr>
        <w:ind w:left="2127" w:right="3402" w:hanging="2127"/>
        <w:rPr>
          <w:rFonts w:ascii="Arial" w:hAnsi="Arial" w:cs="Arial"/>
        </w:rPr>
      </w:pPr>
      <w:proofErr w:type="gramStart"/>
      <w:r>
        <w:rPr>
          <w:rFonts w:ascii="Arial" w:hAnsi="Arial"/>
        </w:rPr>
        <w:t>raccordement</w:t>
      </w:r>
      <w:proofErr w:type="gramEnd"/>
      <w:r>
        <w:rPr>
          <w:rFonts w:ascii="Arial" w:hAnsi="Arial"/>
        </w:rPr>
        <w:t> :</w:t>
      </w:r>
      <w:r>
        <w:rPr>
          <w:rFonts w:ascii="Arial" w:hAnsi="Arial"/>
        </w:rPr>
        <w:tab/>
        <w:t xml:space="preserve">230V / 16 A / 1N PE / 50Hz </w:t>
      </w:r>
    </w:p>
    <w:p w14:paraId="070A1EEF" w14:textId="77777777" w:rsidR="00FF3B23" w:rsidRPr="00BA3C41" w:rsidRDefault="00FF3B23" w:rsidP="00FF3B23">
      <w:pPr>
        <w:ind w:left="2127" w:right="3402" w:hanging="2127"/>
        <w:rPr>
          <w:rFonts w:ascii="Arial" w:hAnsi="Arial" w:cs="Arial"/>
        </w:rPr>
      </w:pPr>
      <w:r>
        <w:rPr>
          <w:rFonts w:ascii="Arial" w:hAnsi="Arial"/>
        </w:rPr>
        <w:t>Émissions :</w:t>
      </w:r>
      <w:r>
        <w:rPr>
          <w:rFonts w:ascii="Arial" w:hAnsi="Arial"/>
        </w:rPr>
        <w:tab/>
        <w:t xml:space="preserve">Le niveau sonore de l’appareil au niveau du poste de travail est inférieur à 70 dB(A) </w:t>
      </w:r>
    </w:p>
    <w:p w14:paraId="2A515E9D" w14:textId="77777777" w:rsidR="00FF3B23" w:rsidRPr="00BA3C41" w:rsidRDefault="00FF3B23" w:rsidP="00FF3B23">
      <w:pPr>
        <w:ind w:left="2127" w:right="3402" w:hanging="2127"/>
        <w:rPr>
          <w:rFonts w:ascii="Arial" w:hAnsi="Arial" w:cs="Arial"/>
        </w:rPr>
      </w:pPr>
      <w:r>
        <w:rPr>
          <w:rFonts w:ascii="Arial" w:hAnsi="Arial"/>
        </w:rPr>
        <w:tab/>
      </w:r>
    </w:p>
    <w:p w14:paraId="0EA771D3" w14:textId="77777777" w:rsidR="00FF3B23" w:rsidRPr="00BA3C41" w:rsidRDefault="00FF3B23" w:rsidP="00FF3B23">
      <w:pPr>
        <w:ind w:left="2127" w:right="3402" w:hanging="2127"/>
        <w:rPr>
          <w:rFonts w:ascii="Arial" w:hAnsi="Arial" w:cs="Arial"/>
        </w:rPr>
      </w:pPr>
      <w:r>
        <w:rPr>
          <w:rFonts w:ascii="Arial" w:hAnsi="Arial"/>
        </w:rPr>
        <w:lastRenderedPageBreak/>
        <w:tab/>
      </w:r>
    </w:p>
    <w:p w14:paraId="48C65563" w14:textId="77777777" w:rsidR="00FF3B23" w:rsidRDefault="00FF3B23" w:rsidP="00FF3B23">
      <w:pPr>
        <w:suppressAutoHyphens/>
        <w:ind w:right="3402"/>
        <w:rPr>
          <w:rFonts w:ascii="Arial" w:hAnsi="Arial"/>
          <w:i/>
        </w:rPr>
      </w:pPr>
    </w:p>
    <w:p w14:paraId="7BC69778" w14:textId="77777777" w:rsidR="00FF3B23" w:rsidRDefault="00FF3B23" w:rsidP="00FF3B23">
      <w:pPr>
        <w:suppressAutoHyphens/>
        <w:ind w:right="3402"/>
        <w:rPr>
          <w:rFonts w:ascii="Arial" w:hAnsi="Arial"/>
          <w:i/>
        </w:rPr>
      </w:pPr>
      <w:r>
        <w:rPr>
          <w:rFonts w:ascii="Arial" w:hAnsi="Arial"/>
          <w:i/>
        </w:rPr>
        <w:t>La valeur de raccordem</w:t>
      </w:r>
      <w:bookmarkStart w:id="1" w:name="_GoBack"/>
      <w:bookmarkEnd w:id="1"/>
      <w:r>
        <w:rPr>
          <w:rFonts w:ascii="Arial" w:hAnsi="Arial"/>
          <w:i/>
        </w:rPr>
        <w:t>ent du module dépend des accessoires en option.</w:t>
      </w:r>
    </w:p>
    <w:p w14:paraId="0CADD500" w14:textId="77777777" w:rsidR="00FF3B23" w:rsidRDefault="00FF3B23" w:rsidP="00FF3B23">
      <w:pPr>
        <w:suppressAutoHyphens/>
        <w:ind w:right="3402"/>
        <w:rPr>
          <w:rFonts w:ascii="Arial" w:hAnsi="Arial"/>
        </w:rPr>
      </w:pPr>
    </w:p>
    <w:p w14:paraId="03D124F7" w14:textId="77777777" w:rsidR="00FF3B23" w:rsidRPr="008077FB" w:rsidRDefault="00FF3B23" w:rsidP="00FF3B23">
      <w:pPr>
        <w:suppressAutoHyphens/>
        <w:ind w:right="3402"/>
        <w:rPr>
          <w:rFonts w:ascii="Arial" w:hAnsi="Arial"/>
          <w:b/>
          <w:u w:val="single"/>
        </w:rPr>
      </w:pPr>
      <w:r>
        <w:rPr>
          <w:rFonts w:ascii="Arial" w:hAnsi="Arial"/>
          <w:b/>
          <w:u w:val="single"/>
        </w:rPr>
        <w:t>Particularités :</w:t>
      </w:r>
    </w:p>
    <w:p w14:paraId="0983C18B" w14:textId="77777777" w:rsidR="00FF3B23" w:rsidRPr="008077FB" w:rsidRDefault="00FF3B23" w:rsidP="00FF3B23">
      <w:pPr>
        <w:suppressAutoHyphens/>
        <w:ind w:right="3402"/>
        <w:rPr>
          <w:rFonts w:ascii="Arial" w:hAnsi="Arial"/>
        </w:rPr>
      </w:pPr>
    </w:p>
    <w:p w14:paraId="1D736FD3" w14:textId="4396DDD1" w:rsidR="002C495A" w:rsidRDefault="002C495A" w:rsidP="00FF3B23">
      <w:pPr>
        <w:numPr>
          <w:ilvl w:val="0"/>
          <w:numId w:val="13"/>
        </w:numPr>
        <w:suppressAutoHyphens/>
        <w:ind w:right="3402"/>
        <w:rPr>
          <w:rFonts w:ascii="Arial" w:hAnsi="Arial"/>
        </w:rPr>
      </w:pPr>
      <w:r>
        <w:rPr>
          <w:rFonts w:ascii="Arial" w:hAnsi="Arial"/>
        </w:rPr>
        <w:t>Vitrine réfrigérée encastrée avec cuve intérieure réfrigérée</w:t>
      </w:r>
    </w:p>
    <w:p w14:paraId="1EA4B29C" w14:textId="73519FFC" w:rsidR="00FF3B23" w:rsidRDefault="00FF3B23" w:rsidP="00FF3B23">
      <w:pPr>
        <w:numPr>
          <w:ilvl w:val="0"/>
          <w:numId w:val="13"/>
        </w:numPr>
        <w:suppressAutoHyphens/>
        <w:ind w:right="3402"/>
        <w:rPr>
          <w:rFonts w:ascii="Arial" w:hAnsi="Arial"/>
        </w:rPr>
      </w:pPr>
      <w:r>
        <w:rPr>
          <w:rFonts w:ascii="Arial" w:hAnsi="Arial"/>
        </w:rPr>
        <w:t>Régulateur de température électronique avec affichage numérique de la température</w:t>
      </w:r>
    </w:p>
    <w:p w14:paraId="2F64DE98" w14:textId="2E78D8F8" w:rsidR="00FF3B23" w:rsidRDefault="00FF3B23" w:rsidP="00FF3B23">
      <w:pPr>
        <w:numPr>
          <w:ilvl w:val="0"/>
          <w:numId w:val="13"/>
        </w:numPr>
        <w:suppressAutoHyphens/>
        <w:ind w:right="3402"/>
        <w:rPr>
          <w:rFonts w:ascii="Arial" w:hAnsi="Arial"/>
        </w:rPr>
      </w:pPr>
      <w:r>
        <w:rPr>
          <w:rFonts w:ascii="Arial" w:hAnsi="Arial"/>
        </w:rPr>
        <w:t>Machine frigorifique silencieuse et économe en énergie avec réfrigérant durable R290</w:t>
      </w:r>
    </w:p>
    <w:p w14:paraId="4BBC317A" w14:textId="77777777" w:rsidR="00FF3B23" w:rsidRDefault="00FF3B23" w:rsidP="00FF3B23">
      <w:pPr>
        <w:numPr>
          <w:ilvl w:val="0"/>
          <w:numId w:val="13"/>
        </w:numPr>
        <w:suppressAutoHyphens/>
        <w:ind w:right="3402"/>
        <w:rPr>
          <w:rFonts w:ascii="Arial" w:hAnsi="Arial"/>
        </w:rPr>
      </w:pPr>
      <w:r>
        <w:rPr>
          <w:rFonts w:ascii="Arial" w:hAnsi="Arial"/>
        </w:rPr>
        <w:t xml:space="preserve">Surface acier inoxydable </w:t>
      </w:r>
      <w:proofErr w:type="spellStart"/>
      <w:r>
        <w:rPr>
          <w:rFonts w:ascii="Arial" w:hAnsi="Arial"/>
        </w:rPr>
        <w:t>microlisée</w:t>
      </w:r>
      <w:proofErr w:type="spellEnd"/>
    </w:p>
    <w:p w14:paraId="0DC3015F" w14:textId="1B446565" w:rsidR="00FF3B23" w:rsidRDefault="00FF3B23" w:rsidP="00FF3B23">
      <w:pPr>
        <w:numPr>
          <w:ilvl w:val="0"/>
          <w:numId w:val="13"/>
        </w:numPr>
        <w:suppressAutoHyphens/>
        <w:ind w:right="3402"/>
        <w:rPr>
          <w:rFonts w:ascii="Arial" w:hAnsi="Arial"/>
        </w:rPr>
      </w:pPr>
      <w:r>
        <w:rPr>
          <w:rFonts w:ascii="Arial" w:hAnsi="Arial"/>
        </w:rPr>
        <w:t xml:space="preserve">Glissières pour plateaux et assiettes rabattables en tube rond d’acier inoxydable, tôle d’acier inoxydable et contreplaqué avec revêtement </w:t>
      </w:r>
      <w:proofErr w:type="spellStart"/>
      <w:r>
        <w:rPr>
          <w:rFonts w:ascii="Arial" w:hAnsi="Arial"/>
        </w:rPr>
        <w:t>Resopal</w:t>
      </w:r>
      <w:proofErr w:type="spellEnd"/>
    </w:p>
    <w:p w14:paraId="0D184A25" w14:textId="77777777" w:rsidR="00FF3B23" w:rsidRDefault="00FF3B23" w:rsidP="00FF3B23">
      <w:pPr>
        <w:numPr>
          <w:ilvl w:val="0"/>
          <w:numId w:val="13"/>
        </w:numPr>
        <w:suppressAutoHyphens/>
        <w:ind w:right="3402"/>
        <w:rPr>
          <w:rFonts w:ascii="Arial" w:hAnsi="Arial"/>
        </w:rPr>
      </w:pPr>
      <w:r>
        <w:rPr>
          <w:rFonts w:ascii="Arial" w:hAnsi="Arial"/>
        </w:rPr>
        <w:t xml:space="preserve">Vaste choix de jeux de couleurs et nombreuses possibilités d’individualisation </w:t>
      </w:r>
    </w:p>
    <w:p w14:paraId="77E11C7E" w14:textId="77777777" w:rsidR="00FF3B23" w:rsidRPr="00E96967" w:rsidRDefault="00FF3B23" w:rsidP="00FF3B23">
      <w:pPr>
        <w:suppressAutoHyphens/>
        <w:ind w:left="720" w:right="3402"/>
        <w:rPr>
          <w:rFonts w:ascii="Arial" w:hAnsi="Arial"/>
        </w:rPr>
      </w:pPr>
    </w:p>
    <w:p w14:paraId="120F10AD" w14:textId="77777777" w:rsidR="00FF3B23" w:rsidRPr="00F01137" w:rsidRDefault="00FF3B23" w:rsidP="00FF3B23">
      <w:pPr>
        <w:suppressAutoHyphens/>
        <w:ind w:right="3402"/>
        <w:rPr>
          <w:rFonts w:ascii="Arial" w:hAnsi="Arial"/>
          <w:b/>
          <w:u w:val="single"/>
        </w:rPr>
      </w:pPr>
      <w:r>
        <w:rPr>
          <w:rFonts w:ascii="Arial" w:hAnsi="Arial"/>
          <w:b/>
          <w:u w:val="single"/>
        </w:rPr>
        <w:t>Marque :</w:t>
      </w:r>
    </w:p>
    <w:p w14:paraId="66FF7CE9" w14:textId="77777777" w:rsidR="00FF3B23" w:rsidRPr="00F01137" w:rsidRDefault="00FF3B23" w:rsidP="00FF3B23">
      <w:pPr>
        <w:suppressAutoHyphens/>
        <w:ind w:right="3402"/>
        <w:rPr>
          <w:rFonts w:ascii="Arial" w:hAnsi="Arial"/>
          <w:lang w:val="en-GB"/>
        </w:rPr>
      </w:pPr>
    </w:p>
    <w:p w14:paraId="7267DC18" w14:textId="77777777" w:rsidR="00FF3B23" w:rsidRPr="00F01137" w:rsidRDefault="00FF3B23" w:rsidP="00FF3B23">
      <w:pPr>
        <w:suppressAutoHyphens/>
        <w:ind w:left="2124" w:right="3402" w:hanging="2124"/>
        <w:rPr>
          <w:rFonts w:ascii="Arial" w:hAnsi="Arial"/>
        </w:rPr>
      </w:pPr>
      <w:r>
        <w:rPr>
          <w:rFonts w:ascii="Arial" w:hAnsi="Arial"/>
        </w:rPr>
        <w:t>Fabricant :</w:t>
      </w:r>
      <w:r>
        <w:rPr>
          <w:rFonts w:ascii="Arial" w:hAnsi="Arial"/>
        </w:rPr>
        <w:tab/>
        <w:t>B.PRO</w:t>
      </w:r>
    </w:p>
    <w:p w14:paraId="157382AD" w14:textId="39CB42BB" w:rsidR="00FF3B23" w:rsidRPr="00212CFD" w:rsidRDefault="00FF3B23" w:rsidP="00FF3B23">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EKV-3</w:t>
      </w:r>
    </w:p>
    <w:p w14:paraId="0B68E75D" w14:textId="6B1B5A2E" w:rsidR="00FF3B23" w:rsidRPr="00212CFD" w:rsidRDefault="00FF3B23" w:rsidP="00FF3B23">
      <w:pPr>
        <w:suppressAutoHyphens/>
        <w:ind w:right="3402"/>
        <w:rPr>
          <w:rFonts w:ascii="Arial" w:hAnsi="Arial"/>
        </w:rPr>
      </w:pPr>
      <w:r>
        <w:rPr>
          <w:rFonts w:ascii="Arial" w:hAnsi="Arial"/>
        </w:rPr>
        <w:t>Référence :</w:t>
      </w:r>
      <w:r>
        <w:rPr>
          <w:rFonts w:ascii="Arial" w:hAnsi="Arial"/>
        </w:rPr>
        <w:tab/>
      </w:r>
      <w:r>
        <w:rPr>
          <w:rFonts w:ascii="Arial" w:hAnsi="Arial"/>
        </w:rPr>
        <w:tab/>
        <w:t>386 864</w:t>
      </w:r>
    </w:p>
    <w:p w14:paraId="52809D52" w14:textId="77777777" w:rsidR="001E4EB1" w:rsidRPr="00212CFD" w:rsidRDefault="001E4EB1" w:rsidP="00FF3B23">
      <w:pPr>
        <w:ind w:right="3402"/>
        <w:rPr>
          <w:rFonts w:ascii="Arial" w:hAnsi="Arial"/>
          <w:lang w:val="en-GB"/>
        </w:rPr>
      </w:pP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D653A" w14:textId="77777777" w:rsidR="00957209" w:rsidRDefault="00957209">
      <w:r>
        <w:separator/>
      </w:r>
    </w:p>
  </w:endnote>
  <w:endnote w:type="continuationSeparator" w:id="0">
    <w:p w14:paraId="16314B73" w14:textId="77777777" w:rsidR="00957209" w:rsidRDefault="0095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01EF3" w14:textId="4B71A201" w:rsidR="00F059E3" w:rsidRPr="00FD6640" w:rsidRDefault="00F059E3">
    <w:pPr>
      <w:pStyle w:val="Fuzeile"/>
      <w:rPr>
        <w:rFonts w:ascii="Arial" w:hAnsi="Arial" w:cs="Arial"/>
        <w:sz w:val="16"/>
        <w:szCs w:val="16"/>
      </w:rPr>
    </w:pPr>
    <w:r>
      <w:rPr>
        <w:rFonts w:ascii="Arial" w:hAnsi="Arial"/>
        <w:sz w:val="16"/>
      </w:rPr>
      <w:t xml:space="preserve">Texte de cahier des charges BASIC LINE EKV-3 / Version 1.0 / P. </w:t>
    </w:r>
    <w:proofErr w:type="spellStart"/>
    <w:r>
      <w:rPr>
        <w:rFonts w:ascii="Arial" w:hAnsi="Arial"/>
        <w:sz w:val="16"/>
      </w:rPr>
      <w:t>Hilpp</w:t>
    </w:r>
    <w:proofErr w:type="spellEnd"/>
    <w:r>
      <w:rPr>
        <w:rFonts w:ascii="Arial" w:hAnsi="Arial"/>
        <w:sz w:val="16"/>
      </w:rPr>
      <w:tab/>
    </w:r>
    <w:r>
      <w:rPr>
        <w:rFonts w:ascii="Arial" w:hAnsi="Arial"/>
        <w:sz w:val="16"/>
      </w:rPr>
      <w:tab/>
      <w:t xml:space="preserve">Page </w:t>
    </w:r>
    <w:r w:rsidRPr="00FD6640">
      <w:rPr>
        <w:rStyle w:val="Seitenzahl"/>
        <w:rFonts w:ascii="Arial" w:hAnsi="Arial" w:cs="Arial"/>
        <w:sz w:val="16"/>
      </w:rPr>
      <w:fldChar w:fldCharType="begin"/>
    </w:r>
    <w:r w:rsidRPr="00FD6640">
      <w:rPr>
        <w:rStyle w:val="Seitenzahl"/>
        <w:rFonts w:ascii="Arial" w:hAnsi="Arial" w:cs="Arial"/>
        <w:sz w:val="16"/>
      </w:rPr>
      <w:instrText xml:space="preserve"> PAGE </w:instrText>
    </w:r>
    <w:r w:rsidRPr="00FD6640">
      <w:rPr>
        <w:rStyle w:val="Seitenzahl"/>
        <w:rFonts w:ascii="Arial" w:hAnsi="Arial" w:cs="Arial"/>
        <w:sz w:val="16"/>
      </w:rPr>
      <w:fldChar w:fldCharType="separate"/>
    </w:r>
    <w:r w:rsidR="0023389B">
      <w:rPr>
        <w:rStyle w:val="Seitenzahl"/>
        <w:rFonts w:ascii="Arial" w:hAnsi="Arial" w:cs="Arial"/>
        <w:noProof/>
        <w:sz w:val="16"/>
      </w:rPr>
      <w:t>5</w:t>
    </w:r>
    <w:r w:rsidRPr="00FD6640">
      <w:rPr>
        <w:rStyle w:val="Seitenzahl"/>
        <w:rFonts w:ascii="Arial" w:hAnsi="Arial" w:cs="Arial"/>
        <w:sz w:val="16"/>
      </w:rPr>
      <w:fldChar w:fldCharType="end"/>
    </w:r>
    <w:r>
      <w:rPr>
        <w:rStyle w:val="Seitenzahl"/>
        <w:rFonts w:ascii="Arial" w:hAnsi="Arial"/>
        <w:sz w:val="16"/>
      </w:rPr>
      <w:t xml:space="preserve"> sur </w:t>
    </w:r>
    <w:r w:rsidRPr="00FD6640">
      <w:rPr>
        <w:rStyle w:val="Seitenzahl"/>
        <w:rFonts w:ascii="Arial" w:hAnsi="Arial" w:cs="Arial"/>
        <w:sz w:val="16"/>
      </w:rPr>
      <w:fldChar w:fldCharType="begin"/>
    </w:r>
    <w:r w:rsidRPr="00FD6640">
      <w:rPr>
        <w:rStyle w:val="Seitenzahl"/>
        <w:rFonts w:ascii="Arial" w:hAnsi="Arial" w:cs="Arial"/>
        <w:sz w:val="16"/>
      </w:rPr>
      <w:instrText xml:space="preserve"> NUMPAGES </w:instrText>
    </w:r>
    <w:r w:rsidRPr="00FD6640">
      <w:rPr>
        <w:rStyle w:val="Seitenzahl"/>
        <w:rFonts w:ascii="Arial" w:hAnsi="Arial" w:cs="Arial"/>
        <w:sz w:val="16"/>
      </w:rPr>
      <w:fldChar w:fldCharType="separate"/>
    </w:r>
    <w:r w:rsidR="0023389B">
      <w:rPr>
        <w:rStyle w:val="Seitenzahl"/>
        <w:rFonts w:ascii="Arial" w:hAnsi="Arial" w:cs="Arial"/>
        <w:noProof/>
        <w:sz w:val="16"/>
      </w:rPr>
      <w:t>6</w:t>
    </w:r>
    <w:r w:rsidRPr="00FD6640">
      <w:rPr>
        <w:rStyle w:val="Seitenzahl"/>
        <w:rFonts w:ascii="Arial" w:hAnsi="Arial" w:cs="Arial"/>
        <w:sz w:val="16"/>
      </w:rPr>
      <w:fldChar w:fldCharType="end"/>
    </w:r>
    <w:r>
      <w:rPr>
        <w:rStyle w:val="Seitenzahl"/>
        <w:rFonts w:ascii="Arial" w:hAnsi="Arial"/>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03805" w14:textId="77777777" w:rsidR="00957209" w:rsidRDefault="00957209">
      <w:r>
        <w:separator/>
      </w:r>
    </w:p>
  </w:footnote>
  <w:footnote w:type="continuationSeparator" w:id="0">
    <w:p w14:paraId="5DF853AA" w14:textId="77777777" w:rsidR="00957209" w:rsidRDefault="009572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hint="default"/>
      </w:rPr>
    </w:lvl>
    <w:lvl w:ilvl="1" w:tplc="04070003" w:tentative="1">
      <w:start w:val="1"/>
      <w:numFmt w:val="bullet"/>
      <w:lvlText w:val="o"/>
      <w:lvlJc w:val="left"/>
      <w:pPr>
        <w:tabs>
          <w:tab w:val="num" w:pos="3567"/>
        </w:tabs>
        <w:ind w:left="3567" w:hanging="360"/>
      </w:pPr>
      <w:rPr>
        <w:rFonts w:ascii="Courier New" w:hAnsi="Courier New" w:cs="Courier New" w:hint="default"/>
      </w:rPr>
    </w:lvl>
    <w:lvl w:ilvl="2" w:tplc="04070005" w:tentative="1">
      <w:start w:val="1"/>
      <w:numFmt w:val="bullet"/>
      <w:lvlText w:val=""/>
      <w:lvlJc w:val="left"/>
      <w:pPr>
        <w:tabs>
          <w:tab w:val="num" w:pos="4287"/>
        </w:tabs>
        <w:ind w:left="4287" w:hanging="360"/>
      </w:pPr>
      <w:rPr>
        <w:rFonts w:ascii="Wingdings" w:hAnsi="Wingdings" w:hint="default"/>
      </w:rPr>
    </w:lvl>
    <w:lvl w:ilvl="3" w:tplc="04070001" w:tentative="1">
      <w:start w:val="1"/>
      <w:numFmt w:val="bullet"/>
      <w:lvlText w:val=""/>
      <w:lvlJc w:val="left"/>
      <w:pPr>
        <w:tabs>
          <w:tab w:val="num" w:pos="5007"/>
        </w:tabs>
        <w:ind w:left="5007" w:hanging="360"/>
      </w:pPr>
      <w:rPr>
        <w:rFonts w:ascii="Symbol" w:hAnsi="Symbol" w:hint="default"/>
      </w:rPr>
    </w:lvl>
    <w:lvl w:ilvl="4" w:tplc="04070003" w:tentative="1">
      <w:start w:val="1"/>
      <w:numFmt w:val="bullet"/>
      <w:lvlText w:val="o"/>
      <w:lvlJc w:val="left"/>
      <w:pPr>
        <w:tabs>
          <w:tab w:val="num" w:pos="5727"/>
        </w:tabs>
        <w:ind w:left="5727" w:hanging="360"/>
      </w:pPr>
      <w:rPr>
        <w:rFonts w:ascii="Courier New" w:hAnsi="Courier New" w:cs="Courier New" w:hint="default"/>
      </w:rPr>
    </w:lvl>
    <w:lvl w:ilvl="5" w:tplc="04070005" w:tentative="1">
      <w:start w:val="1"/>
      <w:numFmt w:val="bullet"/>
      <w:lvlText w:val=""/>
      <w:lvlJc w:val="left"/>
      <w:pPr>
        <w:tabs>
          <w:tab w:val="num" w:pos="6447"/>
        </w:tabs>
        <w:ind w:left="6447" w:hanging="360"/>
      </w:pPr>
      <w:rPr>
        <w:rFonts w:ascii="Wingdings" w:hAnsi="Wingdings" w:hint="default"/>
      </w:rPr>
    </w:lvl>
    <w:lvl w:ilvl="6" w:tplc="04070001" w:tentative="1">
      <w:start w:val="1"/>
      <w:numFmt w:val="bullet"/>
      <w:lvlText w:val=""/>
      <w:lvlJc w:val="left"/>
      <w:pPr>
        <w:tabs>
          <w:tab w:val="num" w:pos="7167"/>
        </w:tabs>
        <w:ind w:left="7167" w:hanging="360"/>
      </w:pPr>
      <w:rPr>
        <w:rFonts w:ascii="Symbol" w:hAnsi="Symbol" w:hint="default"/>
      </w:rPr>
    </w:lvl>
    <w:lvl w:ilvl="7" w:tplc="04070003" w:tentative="1">
      <w:start w:val="1"/>
      <w:numFmt w:val="bullet"/>
      <w:lvlText w:val="o"/>
      <w:lvlJc w:val="left"/>
      <w:pPr>
        <w:tabs>
          <w:tab w:val="num" w:pos="7887"/>
        </w:tabs>
        <w:ind w:left="7887" w:hanging="360"/>
      </w:pPr>
      <w:rPr>
        <w:rFonts w:ascii="Courier New" w:hAnsi="Courier New" w:cs="Courier New" w:hint="default"/>
      </w:rPr>
    </w:lvl>
    <w:lvl w:ilvl="8" w:tplc="04070005"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3078E4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384E5970">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AB0EC248">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C8C81630">
      <w:start w:val="1"/>
      <w:numFmt w:val="bullet"/>
      <w:pStyle w:val="Aufzhlung1-SK"/>
      <w:lvlText w:val=""/>
      <w:lvlJc w:val="left"/>
      <w:pPr>
        <w:tabs>
          <w:tab w:val="num" w:pos="1134"/>
        </w:tabs>
        <w:ind w:left="1134" w:hanging="340"/>
      </w:pPr>
      <w:rPr>
        <w:rFonts w:ascii="Wingdings" w:hAnsi="Wingdings" w:hint="default"/>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498"/>
    <w:rsid w:val="000001EF"/>
    <w:rsid w:val="00005CCA"/>
    <w:rsid w:val="00010A1C"/>
    <w:rsid w:val="00013956"/>
    <w:rsid w:val="0001721A"/>
    <w:rsid w:val="000301F2"/>
    <w:rsid w:val="00036D36"/>
    <w:rsid w:val="00042A58"/>
    <w:rsid w:val="00047465"/>
    <w:rsid w:val="00057595"/>
    <w:rsid w:val="00060B8D"/>
    <w:rsid w:val="00062E01"/>
    <w:rsid w:val="00063E40"/>
    <w:rsid w:val="00072EBF"/>
    <w:rsid w:val="00073B35"/>
    <w:rsid w:val="00077377"/>
    <w:rsid w:val="00083B46"/>
    <w:rsid w:val="000968E9"/>
    <w:rsid w:val="000C7497"/>
    <w:rsid w:val="000D0787"/>
    <w:rsid w:val="000D342B"/>
    <w:rsid w:val="000D49F8"/>
    <w:rsid w:val="000E0AC8"/>
    <w:rsid w:val="000F3821"/>
    <w:rsid w:val="001043AC"/>
    <w:rsid w:val="00107F96"/>
    <w:rsid w:val="00120239"/>
    <w:rsid w:val="00123F63"/>
    <w:rsid w:val="00140DE9"/>
    <w:rsid w:val="00141FD5"/>
    <w:rsid w:val="00142499"/>
    <w:rsid w:val="00142931"/>
    <w:rsid w:val="00163B3F"/>
    <w:rsid w:val="001651CE"/>
    <w:rsid w:val="00173083"/>
    <w:rsid w:val="00180751"/>
    <w:rsid w:val="00184812"/>
    <w:rsid w:val="00192718"/>
    <w:rsid w:val="001A4CF3"/>
    <w:rsid w:val="001A510D"/>
    <w:rsid w:val="001B3581"/>
    <w:rsid w:val="001C5757"/>
    <w:rsid w:val="001E17C9"/>
    <w:rsid w:val="001E4EB1"/>
    <w:rsid w:val="001E7FEB"/>
    <w:rsid w:val="001F0D12"/>
    <w:rsid w:val="001F3BEC"/>
    <w:rsid w:val="001F500C"/>
    <w:rsid w:val="00206C62"/>
    <w:rsid w:val="00212CFD"/>
    <w:rsid w:val="00222607"/>
    <w:rsid w:val="0023389B"/>
    <w:rsid w:val="00240573"/>
    <w:rsid w:val="002430A8"/>
    <w:rsid w:val="0026332F"/>
    <w:rsid w:val="00264496"/>
    <w:rsid w:val="00270605"/>
    <w:rsid w:val="00282708"/>
    <w:rsid w:val="00283893"/>
    <w:rsid w:val="002949FF"/>
    <w:rsid w:val="002972A7"/>
    <w:rsid w:val="002A1B5F"/>
    <w:rsid w:val="002A2FAD"/>
    <w:rsid w:val="002B5F28"/>
    <w:rsid w:val="002C1E20"/>
    <w:rsid w:val="002C495A"/>
    <w:rsid w:val="002E112E"/>
    <w:rsid w:val="002F728D"/>
    <w:rsid w:val="00312846"/>
    <w:rsid w:val="00314EF5"/>
    <w:rsid w:val="00317451"/>
    <w:rsid w:val="0032197B"/>
    <w:rsid w:val="00322BC8"/>
    <w:rsid w:val="00323EBD"/>
    <w:rsid w:val="00334F82"/>
    <w:rsid w:val="00335769"/>
    <w:rsid w:val="00337D81"/>
    <w:rsid w:val="003510AC"/>
    <w:rsid w:val="00351EF1"/>
    <w:rsid w:val="00352631"/>
    <w:rsid w:val="00353733"/>
    <w:rsid w:val="0036204A"/>
    <w:rsid w:val="0037137F"/>
    <w:rsid w:val="0037712D"/>
    <w:rsid w:val="00380E01"/>
    <w:rsid w:val="0038383C"/>
    <w:rsid w:val="003916C9"/>
    <w:rsid w:val="00396B21"/>
    <w:rsid w:val="00396BB0"/>
    <w:rsid w:val="003A3C3A"/>
    <w:rsid w:val="003A5A20"/>
    <w:rsid w:val="003E053D"/>
    <w:rsid w:val="003E1010"/>
    <w:rsid w:val="003E3B67"/>
    <w:rsid w:val="003E3C32"/>
    <w:rsid w:val="003F2A0A"/>
    <w:rsid w:val="003F3C99"/>
    <w:rsid w:val="003F6EF6"/>
    <w:rsid w:val="004012B8"/>
    <w:rsid w:val="00406191"/>
    <w:rsid w:val="004069B3"/>
    <w:rsid w:val="004128B0"/>
    <w:rsid w:val="004138A3"/>
    <w:rsid w:val="004162B4"/>
    <w:rsid w:val="00421D36"/>
    <w:rsid w:val="00422A1E"/>
    <w:rsid w:val="004246F4"/>
    <w:rsid w:val="0043019C"/>
    <w:rsid w:val="004312EC"/>
    <w:rsid w:val="004350FB"/>
    <w:rsid w:val="00457037"/>
    <w:rsid w:val="00460AF8"/>
    <w:rsid w:val="00463D93"/>
    <w:rsid w:val="004730A7"/>
    <w:rsid w:val="004757B7"/>
    <w:rsid w:val="00481D41"/>
    <w:rsid w:val="00487658"/>
    <w:rsid w:val="0049578B"/>
    <w:rsid w:val="00495FF5"/>
    <w:rsid w:val="00497A63"/>
    <w:rsid w:val="004A0C41"/>
    <w:rsid w:val="004A391A"/>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B6DA5"/>
    <w:rsid w:val="005C48D9"/>
    <w:rsid w:val="005D06F9"/>
    <w:rsid w:val="005D5A1C"/>
    <w:rsid w:val="005D680E"/>
    <w:rsid w:val="005E2E5D"/>
    <w:rsid w:val="005E36D7"/>
    <w:rsid w:val="006005A8"/>
    <w:rsid w:val="00607713"/>
    <w:rsid w:val="006102E2"/>
    <w:rsid w:val="00626D46"/>
    <w:rsid w:val="0064209A"/>
    <w:rsid w:val="0067244C"/>
    <w:rsid w:val="006824D4"/>
    <w:rsid w:val="00686341"/>
    <w:rsid w:val="00694063"/>
    <w:rsid w:val="006A1FF1"/>
    <w:rsid w:val="006B19D7"/>
    <w:rsid w:val="006C215C"/>
    <w:rsid w:val="006E2527"/>
    <w:rsid w:val="006F0662"/>
    <w:rsid w:val="00704110"/>
    <w:rsid w:val="00704B70"/>
    <w:rsid w:val="00706D27"/>
    <w:rsid w:val="00707E18"/>
    <w:rsid w:val="0071081F"/>
    <w:rsid w:val="0071755B"/>
    <w:rsid w:val="00721D6F"/>
    <w:rsid w:val="007314F6"/>
    <w:rsid w:val="0073622F"/>
    <w:rsid w:val="007437CF"/>
    <w:rsid w:val="00746109"/>
    <w:rsid w:val="00750398"/>
    <w:rsid w:val="007729BC"/>
    <w:rsid w:val="00774E19"/>
    <w:rsid w:val="007751AF"/>
    <w:rsid w:val="007A7EF0"/>
    <w:rsid w:val="007B2507"/>
    <w:rsid w:val="007B52F9"/>
    <w:rsid w:val="007C0FDF"/>
    <w:rsid w:val="007D434B"/>
    <w:rsid w:val="007F63C0"/>
    <w:rsid w:val="00801C3A"/>
    <w:rsid w:val="008045CE"/>
    <w:rsid w:val="00805BB3"/>
    <w:rsid w:val="008077FB"/>
    <w:rsid w:val="00811883"/>
    <w:rsid w:val="00820712"/>
    <w:rsid w:val="008242C3"/>
    <w:rsid w:val="008367F4"/>
    <w:rsid w:val="0084464A"/>
    <w:rsid w:val="00846C86"/>
    <w:rsid w:val="00853EF0"/>
    <w:rsid w:val="00862DEE"/>
    <w:rsid w:val="0086524F"/>
    <w:rsid w:val="00865639"/>
    <w:rsid w:val="00867321"/>
    <w:rsid w:val="008A46F8"/>
    <w:rsid w:val="008B0C8F"/>
    <w:rsid w:val="008C65C9"/>
    <w:rsid w:val="008E27E7"/>
    <w:rsid w:val="008E39C0"/>
    <w:rsid w:val="00903B6D"/>
    <w:rsid w:val="00931048"/>
    <w:rsid w:val="009552BA"/>
    <w:rsid w:val="00957209"/>
    <w:rsid w:val="00991A0A"/>
    <w:rsid w:val="009A2BA1"/>
    <w:rsid w:val="009B3C32"/>
    <w:rsid w:val="009C76E6"/>
    <w:rsid w:val="009D5F31"/>
    <w:rsid w:val="009E05A0"/>
    <w:rsid w:val="009E42FC"/>
    <w:rsid w:val="009F6F05"/>
    <w:rsid w:val="00A0459E"/>
    <w:rsid w:val="00A04A29"/>
    <w:rsid w:val="00A21D97"/>
    <w:rsid w:val="00A32034"/>
    <w:rsid w:val="00A367D1"/>
    <w:rsid w:val="00A53363"/>
    <w:rsid w:val="00A5362E"/>
    <w:rsid w:val="00A67591"/>
    <w:rsid w:val="00A714DE"/>
    <w:rsid w:val="00A76112"/>
    <w:rsid w:val="00A82E7B"/>
    <w:rsid w:val="00A837E2"/>
    <w:rsid w:val="00A847B3"/>
    <w:rsid w:val="00A92062"/>
    <w:rsid w:val="00A95B3C"/>
    <w:rsid w:val="00A9670E"/>
    <w:rsid w:val="00AA1774"/>
    <w:rsid w:val="00AB6EBE"/>
    <w:rsid w:val="00AF1C79"/>
    <w:rsid w:val="00B048DE"/>
    <w:rsid w:val="00B1210B"/>
    <w:rsid w:val="00B12139"/>
    <w:rsid w:val="00B16B91"/>
    <w:rsid w:val="00B34498"/>
    <w:rsid w:val="00B42FB8"/>
    <w:rsid w:val="00B50D0C"/>
    <w:rsid w:val="00B65A1D"/>
    <w:rsid w:val="00B65C21"/>
    <w:rsid w:val="00B76EF0"/>
    <w:rsid w:val="00BA3C41"/>
    <w:rsid w:val="00BA6268"/>
    <w:rsid w:val="00BB33CB"/>
    <w:rsid w:val="00BB6322"/>
    <w:rsid w:val="00BB6523"/>
    <w:rsid w:val="00BC0B06"/>
    <w:rsid w:val="00BD029A"/>
    <w:rsid w:val="00C0038F"/>
    <w:rsid w:val="00C00BF9"/>
    <w:rsid w:val="00C033DE"/>
    <w:rsid w:val="00C0358A"/>
    <w:rsid w:val="00C03883"/>
    <w:rsid w:val="00C04762"/>
    <w:rsid w:val="00C16922"/>
    <w:rsid w:val="00C2054F"/>
    <w:rsid w:val="00C21A08"/>
    <w:rsid w:val="00C34C91"/>
    <w:rsid w:val="00C35B88"/>
    <w:rsid w:val="00C37002"/>
    <w:rsid w:val="00C60B01"/>
    <w:rsid w:val="00C60D1D"/>
    <w:rsid w:val="00C77600"/>
    <w:rsid w:val="00C905D5"/>
    <w:rsid w:val="00C912B2"/>
    <w:rsid w:val="00C921B5"/>
    <w:rsid w:val="00C944FB"/>
    <w:rsid w:val="00CA129A"/>
    <w:rsid w:val="00CA15DC"/>
    <w:rsid w:val="00CA7381"/>
    <w:rsid w:val="00CB12E3"/>
    <w:rsid w:val="00CB1C47"/>
    <w:rsid w:val="00CE04B2"/>
    <w:rsid w:val="00CE2A67"/>
    <w:rsid w:val="00D153E5"/>
    <w:rsid w:val="00D3345D"/>
    <w:rsid w:val="00D441B4"/>
    <w:rsid w:val="00D50840"/>
    <w:rsid w:val="00D52203"/>
    <w:rsid w:val="00D55096"/>
    <w:rsid w:val="00D60BC0"/>
    <w:rsid w:val="00D83EFC"/>
    <w:rsid w:val="00D922E2"/>
    <w:rsid w:val="00D93D78"/>
    <w:rsid w:val="00D9465E"/>
    <w:rsid w:val="00D96586"/>
    <w:rsid w:val="00DA7AAB"/>
    <w:rsid w:val="00DD46F0"/>
    <w:rsid w:val="00DE683D"/>
    <w:rsid w:val="00DF2EBD"/>
    <w:rsid w:val="00E141C1"/>
    <w:rsid w:val="00E1623D"/>
    <w:rsid w:val="00E16C93"/>
    <w:rsid w:val="00E24427"/>
    <w:rsid w:val="00E251C7"/>
    <w:rsid w:val="00E32941"/>
    <w:rsid w:val="00E32A36"/>
    <w:rsid w:val="00E33199"/>
    <w:rsid w:val="00E45841"/>
    <w:rsid w:val="00E47DBA"/>
    <w:rsid w:val="00E6107C"/>
    <w:rsid w:val="00E71ADE"/>
    <w:rsid w:val="00E86EFD"/>
    <w:rsid w:val="00E96967"/>
    <w:rsid w:val="00E96E22"/>
    <w:rsid w:val="00EA21FC"/>
    <w:rsid w:val="00EA7C9B"/>
    <w:rsid w:val="00EC06A2"/>
    <w:rsid w:val="00EC6454"/>
    <w:rsid w:val="00ED4F7B"/>
    <w:rsid w:val="00ED6855"/>
    <w:rsid w:val="00EE6947"/>
    <w:rsid w:val="00F059E3"/>
    <w:rsid w:val="00F175C5"/>
    <w:rsid w:val="00F23A4C"/>
    <w:rsid w:val="00F30DCE"/>
    <w:rsid w:val="00F36425"/>
    <w:rsid w:val="00F45E59"/>
    <w:rsid w:val="00F4782B"/>
    <w:rsid w:val="00F561E3"/>
    <w:rsid w:val="00F60B7A"/>
    <w:rsid w:val="00F624FF"/>
    <w:rsid w:val="00F63CE3"/>
    <w:rsid w:val="00F76681"/>
    <w:rsid w:val="00F81B0D"/>
    <w:rsid w:val="00F82686"/>
    <w:rsid w:val="00F927A5"/>
    <w:rsid w:val="00F975A1"/>
    <w:rsid w:val="00FA1186"/>
    <w:rsid w:val="00FA31E4"/>
    <w:rsid w:val="00FB2281"/>
    <w:rsid w:val="00FD20EB"/>
    <w:rsid w:val="00FD33B7"/>
    <w:rsid w:val="00FD6640"/>
    <w:rsid w:val="00FD7188"/>
    <w:rsid w:val="00FF3B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2093A1E0"/>
  <w15:chartTrackingRefBased/>
  <w15:docId w15:val="{24043B07-AA26-407F-8D7F-72B7A39B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4498"/>
    <w:rPr>
      <w:rFonts w:ascii="Courier New" w:hAnsi="Courier New"/>
      <w:sz w:val="24"/>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3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1262</Words>
  <Characters>6777</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B.PRO</dc:subject>
  <dc:creator>RKT Übersetzungen</dc:creator>
  <cp:keywords/>
  <cp:lastModifiedBy>Kerstin Hauke (RKT GmbH)</cp:lastModifiedBy>
  <cp:revision>13</cp:revision>
  <cp:lastPrinted>2015-10-07T12:05:00Z</cp:lastPrinted>
  <dcterms:created xsi:type="dcterms:W3CDTF">2021-11-19T13:30:00Z</dcterms:created>
  <dcterms:modified xsi:type="dcterms:W3CDTF">2021-12-08T14:01:00Z</dcterms:modified>
</cp:coreProperties>
</file>