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Einschweißbecken E 2,4x3,7x1,5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240 mm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370 mm 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150 mm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Das Becken ist nahtlos tiefgezogen.               Auslaufprägung: 1 1/2", geeignet zum 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Einschwei</w:t>
      </w:r>
      <w:r>
        <w:rPr>
          <w:rFonts w:ascii="Arial" w:hAnsi="Arial"/>
        </w:rPr>
        <w:softHyphen/>
        <w:t>ßen in Abdeckungen oder Tischplatten. Beckenoberfläche komplett gebürstet.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Becken mit Überlaufprägung.</w:t>
      </w:r>
    </w:p>
    <w:p w:rsidR="00E075EC" w:rsidRDefault="00E075E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E075EC" w:rsidRDefault="00E075E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E075EC" w:rsidRDefault="00E075E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:rsidR="002913DB" w:rsidRDefault="002913D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:rsidR="00E075EC" w:rsidRDefault="00E075EC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Ab- und Überlaufventil 1 ½“ </w:t>
      </w:r>
      <w:r>
        <w:rPr>
          <w:rFonts w:ascii="Arial" w:hAnsi="Arial"/>
        </w:rPr>
        <w:tab/>
        <w:t>Best.-Nr.: 137 024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25E70" w:rsidRPr="00E25E70">
        <w:rPr>
          <w:rFonts w:ascii="Arial" w:hAnsi="Arial"/>
        </w:rPr>
        <w:t>B.PRO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 2,4 x 3,7 x 1,5   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201 148</w:t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E075EC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881" w:rsidRDefault="00BC3881">
      <w:pPr>
        <w:spacing w:line="20" w:lineRule="exact"/>
      </w:pPr>
    </w:p>
  </w:endnote>
  <w:endnote w:type="continuationSeparator" w:id="0">
    <w:p w:rsidR="00BC3881" w:rsidRDefault="00BC3881">
      <w:r>
        <w:t xml:space="preserve"> </w:t>
      </w:r>
    </w:p>
  </w:endnote>
  <w:endnote w:type="continuationNotice" w:id="1">
    <w:p w:rsidR="00BC3881" w:rsidRDefault="00BC38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5EC" w:rsidRDefault="00E075EC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 2,4x3,7x1,5 m.Ü./ U. Herbstreith/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881" w:rsidRDefault="00BC3881">
      <w:r>
        <w:separator/>
      </w:r>
    </w:p>
  </w:footnote>
  <w:footnote w:type="continuationSeparator" w:id="0">
    <w:p w:rsidR="00BC3881" w:rsidRDefault="00BC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3DB"/>
    <w:rsid w:val="00022638"/>
    <w:rsid w:val="0009709B"/>
    <w:rsid w:val="00126260"/>
    <w:rsid w:val="002913DB"/>
    <w:rsid w:val="00BC3881"/>
    <w:rsid w:val="00E075EC"/>
    <w:rsid w:val="00E2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7DB4A6-3081-4C61-BCB0-F1BF196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2021-09-24T20:06:00Z</dcterms:created>
  <dcterms:modified xsi:type="dcterms:W3CDTF">2021-09-24T20:06:00Z</dcterms:modified>
</cp:coreProperties>
</file>